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pPr>
      <w:r>
        <w:rPr>
          <w:rFonts w:ascii="Times New Roman" w:hAnsi="Times New Roman"/>
          <w:b/>
          <w:sz w:val="32"/>
        </w:rPr>
        <w:t>Tuesday,</w:t>
      </w:r>
      <w:r>
        <w:rPr>
          <w:rFonts w:ascii="Times New Roman" w:hAnsi="Times New Roman"/>
          <w:b/>
          <w:spacing w:val="-15"/>
          <w:sz w:val="32"/>
        </w:rPr>
        <w:t xml:space="preserve"> </w:t>
      </w:r>
      <w:r w:rsidR="008320FE">
        <w:rPr>
          <w:rFonts w:ascii="Times New Roman" w:hAnsi="Times New Roman"/>
          <w:b/>
          <w:spacing w:val="-15"/>
          <w:sz w:val="32"/>
        </w:rPr>
        <w:t>January 10, 2017</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Regular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8320FE">
        <w:rPr>
          <w:rFonts w:ascii="Times New Roman" w:eastAsia="Times New Roman" w:hAnsi="Times New Roman" w:cs="Times New Roman"/>
          <w:b/>
          <w:bCs/>
          <w:spacing w:val="-1"/>
          <w:sz w:val="24"/>
          <w:szCs w:val="24"/>
          <w:lang w:eastAsia="zh-CN" w:bidi="hi-IN"/>
        </w:rPr>
        <w:t>January 10,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8320FE">
        <w:rPr>
          <w:rFonts w:ascii="Times New Roman" w:hAnsi="Times New Roman" w:cs="Times New Roman"/>
          <w:sz w:val="24"/>
          <w:szCs w:val="24"/>
        </w:rPr>
        <w:t>December 13</w:t>
      </w:r>
      <w:r>
        <w:rPr>
          <w:rFonts w:ascii="Times New Roman" w:hAnsi="Times New Roman" w:cs="Times New Roman"/>
          <w:sz w:val="24"/>
          <w:szCs w:val="24"/>
        </w:rPr>
        <w:t>, 201</w:t>
      </w:r>
      <w:r w:rsidR="008320FE">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w:t>
      </w:r>
      <w:r w:rsidR="00123B24">
        <w:rPr>
          <w:rFonts w:ascii="Times New Roman" w:hAnsi="Times New Roman" w:cs="Times New Roman"/>
          <w:sz w:val="24"/>
          <w:szCs w:val="24"/>
        </w:rPr>
        <w:t xml:space="preserve"> hiring a maintenance </w:t>
      </w:r>
      <w:r w:rsidR="00A4649E">
        <w:rPr>
          <w:rFonts w:ascii="Times New Roman" w:hAnsi="Times New Roman" w:cs="Times New Roman"/>
          <w:sz w:val="24"/>
          <w:szCs w:val="24"/>
        </w:rPr>
        <w:t>person</w:t>
      </w:r>
      <w:r w:rsidR="00123B24">
        <w:rPr>
          <w:rFonts w:ascii="Times New Roman" w:hAnsi="Times New Roman" w:cs="Times New Roman"/>
          <w:sz w:val="24"/>
          <w:szCs w:val="24"/>
        </w:rPr>
        <w:t xml:space="preserve"> at a specified pay rate as soon as a qualified applicant is found.</w:t>
      </w:r>
      <w:r w:rsidR="00A4649E">
        <w:rPr>
          <w:rFonts w:ascii="Times New Roman" w:hAnsi="Times New Roman" w:cs="Times New Roman"/>
          <w:sz w:val="24"/>
          <w:szCs w:val="24"/>
        </w:rPr>
        <w:t xml:space="preserve"> This position would be the number two position, subordinate to the number one maintenance position.</w:t>
      </w:r>
      <w:r w:rsidR="00123B24">
        <w:rPr>
          <w:rFonts w:ascii="Times New Roman" w:hAnsi="Times New Roman" w:cs="Times New Roman"/>
          <w:sz w:val="24"/>
          <w:szCs w:val="24"/>
        </w:rPr>
        <w:t xml:space="preserve"> </w:t>
      </w:r>
      <w:r w:rsidR="00747DAD">
        <w:rPr>
          <w:rFonts w:ascii="Times New Roman" w:hAnsi="Times New Roman" w:cs="Times New Roman"/>
          <w:sz w:val="24"/>
          <w:szCs w:val="24"/>
        </w:rPr>
        <w:t xml:space="preserve"> </w:t>
      </w:r>
      <w:r w:rsidR="008320FE">
        <w:rPr>
          <w:rFonts w:ascii="Times New Roman" w:hAnsi="Times New Roman" w:cs="Times New Roman"/>
          <w:b/>
          <w:sz w:val="24"/>
          <w:szCs w:val="24"/>
        </w:rPr>
        <w:t>–</w:t>
      </w:r>
      <w:r w:rsidR="00123B24">
        <w:rPr>
          <w:rFonts w:ascii="Times New Roman" w:hAnsi="Times New Roman" w:cs="Times New Roman"/>
          <w:b/>
          <w:sz w:val="24"/>
          <w:szCs w:val="24"/>
        </w:rPr>
        <w:t>CT</w:t>
      </w:r>
    </w:p>
    <w:p w:rsidR="008320FE" w:rsidRDefault="008320FE">
      <w:pPr>
        <w:pStyle w:val="Standard"/>
        <w:spacing w:line="258" w:lineRule="exact"/>
        <w:jc w:val="both"/>
        <w:rPr>
          <w:rFonts w:ascii="Times New Roman" w:hAnsi="Times New Roman" w:cs="Times New Roman"/>
          <w:b/>
          <w:sz w:val="24"/>
          <w:szCs w:val="24"/>
        </w:rPr>
      </w:pPr>
    </w:p>
    <w:p w:rsidR="008320FE" w:rsidRDefault="008320FE" w:rsidP="008320FE">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3:</w:t>
      </w:r>
      <w:r>
        <w:rPr>
          <w:rFonts w:ascii="Times New Roman" w:hAnsi="Times New Roman" w:cs="Times New Roman"/>
          <w:sz w:val="24"/>
          <w:szCs w:val="24"/>
        </w:rPr>
        <w:t xml:space="preserve"> Consideration, discussion and possible action regarding</w:t>
      </w:r>
      <w:r w:rsidR="00A4649E">
        <w:rPr>
          <w:rFonts w:ascii="Times New Roman" w:hAnsi="Times New Roman" w:cs="Times New Roman"/>
          <w:sz w:val="24"/>
          <w:szCs w:val="24"/>
        </w:rPr>
        <w:t xml:space="preserve"> the pay structure of the number one maintenance position.</w:t>
      </w:r>
      <w:r>
        <w:rPr>
          <w:rFonts w:ascii="Times New Roman" w:hAnsi="Times New Roman" w:cs="Times New Roman"/>
          <w:sz w:val="24"/>
          <w:szCs w:val="24"/>
        </w:rPr>
        <w:t xml:space="preserve"> </w:t>
      </w:r>
      <w:r w:rsidR="00A4649E">
        <w:rPr>
          <w:rFonts w:ascii="Times New Roman" w:hAnsi="Times New Roman" w:cs="Times New Roman"/>
          <w:b/>
          <w:sz w:val="24"/>
          <w:szCs w:val="24"/>
        </w:rPr>
        <w:t>–CL</w:t>
      </w:r>
    </w:p>
    <w:p w:rsidR="005846A3" w:rsidRDefault="005846A3" w:rsidP="008320FE">
      <w:pPr>
        <w:pStyle w:val="Standard"/>
        <w:spacing w:line="258" w:lineRule="exact"/>
        <w:jc w:val="both"/>
        <w:rPr>
          <w:rFonts w:ascii="Times New Roman" w:hAnsi="Times New Roman" w:cs="Times New Roman"/>
          <w:b/>
          <w:sz w:val="24"/>
          <w:szCs w:val="24"/>
        </w:rPr>
      </w:pPr>
    </w:p>
    <w:p w:rsidR="005846A3" w:rsidRPr="005846A3" w:rsidRDefault="005846A3" w:rsidP="005846A3">
      <w:pPr>
        <w:widowControl/>
        <w:spacing w:line="258" w:lineRule="exact"/>
        <w:ind w:left="39"/>
        <w:jc w:val="both"/>
        <w:rPr>
          <w:rFonts w:ascii="Times New Roman" w:hAnsi="Times New Roman" w:cs="Times New Roman"/>
          <w:sz w:val="24"/>
          <w:szCs w:val="24"/>
          <w:lang w:eastAsia="zh-CN" w:bidi="hi-IN"/>
        </w:rPr>
      </w:pPr>
      <w:r w:rsidRPr="005846A3">
        <w:rPr>
          <w:rFonts w:ascii="Times New Roman" w:hAnsi="Times New Roman" w:cs="Times New Roman"/>
          <w:b/>
          <w:sz w:val="24"/>
          <w:szCs w:val="24"/>
          <w:lang w:eastAsia="zh-CN" w:bidi="hi-IN"/>
        </w:rPr>
        <w:t xml:space="preserve">Item </w:t>
      </w:r>
      <w:r>
        <w:rPr>
          <w:rFonts w:ascii="Times New Roman" w:hAnsi="Times New Roman" w:cs="Times New Roman"/>
          <w:b/>
          <w:sz w:val="24"/>
          <w:szCs w:val="24"/>
          <w:lang w:eastAsia="zh-CN" w:bidi="hi-IN"/>
        </w:rPr>
        <w:t>4</w:t>
      </w:r>
      <w:r w:rsidRPr="005846A3">
        <w:rPr>
          <w:rFonts w:ascii="Times New Roman" w:hAnsi="Times New Roman" w:cs="Times New Roman"/>
          <w:b/>
          <w:sz w:val="24"/>
          <w:szCs w:val="24"/>
          <w:lang w:eastAsia="zh-CN" w:bidi="hi-IN"/>
        </w:rPr>
        <w:t>:</w:t>
      </w:r>
      <w:r w:rsidRPr="005846A3">
        <w:rPr>
          <w:rFonts w:ascii="Times New Roman" w:hAnsi="Times New Roman" w:cs="Times New Roman"/>
          <w:sz w:val="24"/>
          <w:szCs w:val="24"/>
          <w:lang w:eastAsia="zh-CN" w:bidi="hi-IN"/>
        </w:rPr>
        <w:t xml:space="preserve"> Consideration, discussion and possible action regarding the pay structure of the Utility Clerk -</w:t>
      </w:r>
      <w:r w:rsidRPr="005846A3">
        <w:rPr>
          <w:rFonts w:ascii="Times New Roman" w:hAnsi="Times New Roman" w:cs="Times New Roman"/>
          <w:b/>
          <w:sz w:val="24"/>
          <w:szCs w:val="24"/>
          <w:lang w:eastAsia="zh-CN" w:bidi="hi-IN"/>
        </w:rPr>
        <w:t>CL</w:t>
      </w:r>
    </w:p>
    <w:p w:rsidR="00A4649E" w:rsidRDefault="00A4649E" w:rsidP="008320FE">
      <w:pPr>
        <w:pStyle w:val="Standard"/>
        <w:spacing w:line="258" w:lineRule="exact"/>
        <w:jc w:val="both"/>
      </w:pPr>
    </w:p>
    <w:p w:rsidR="008320FE" w:rsidRDefault="005846A3" w:rsidP="008320FE">
      <w:pPr>
        <w:pStyle w:val="Standard"/>
        <w:spacing w:line="258" w:lineRule="exact"/>
        <w:jc w:val="both"/>
      </w:pPr>
      <w:r>
        <w:rPr>
          <w:rFonts w:ascii="Times New Roman" w:hAnsi="Times New Roman" w:cs="Times New Roman"/>
          <w:b/>
          <w:sz w:val="24"/>
          <w:szCs w:val="24"/>
        </w:rPr>
        <w:t>I</w:t>
      </w:r>
      <w:r w:rsidR="008320FE">
        <w:rPr>
          <w:rFonts w:ascii="Times New Roman" w:hAnsi="Times New Roman" w:cs="Times New Roman"/>
          <w:b/>
          <w:sz w:val="24"/>
          <w:szCs w:val="24"/>
        </w:rPr>
        <w:t xml:space="preserve">tem </w:t>
      </w:r>
      <w:r>
        <w:rPr>
          <w:rFonts w:ascii="Times New Roman" w:hAnsi="Times New Roman" w:cs="Times New Roman"/>
          <w:b/>
          <w:sz w:val="24"/>
          <w:szCs w:val="24"/>
        </w:rPr>
        <w:t>5</w:t>
      </w:r>
      <w:r w:rsidR="008320FE">
        <w:rPr>
          <w:rFonts w:ascii="Times New Roman" w:hAnsi="Times New Roman" w:cs="Times New Roman"/>
          <w:b/>
          <w:sz w:val="24"/>
          <w:szCs w:val="24"/>
        </w:rPr>
        <w:t>:</w:t>
      </w:r>
      <w:r w:rsidR="008320FE">
        <w:rPr>
          <w:rFonts w:ascii="Times New Roman" w:hAnsi="Times New Roman" w:cs="Times New Roman"/>
          <w:sz w:val="24"/>
          <w:szCs w:val="24"/>
        </w:rPr>
        <w:t xml:space="preserve"> Consideration, discussion and possible action regarding</w:t>
      </w:r>
      <w:r w:rsidR="00A4649E" w:rsidRPr="00A4649E">
        <w:rPr>
          <w:rFonts w:cs="Times New Roman"/>
        </w:rPr>
        <w:t xml:space="preserve"> </w:t>
      </w:r>
      <w:r w:rsidR="00A4649E" w:rsidRPr="00A4649E">
        <w:rPr>
          <w:rFonts w:ascii="Times New Roman" w:hAnsi="Times New Roman" w:cs="Times New Roman"/>
        </w:rPr>
        <w:t>the status of the 2 new police vehicles and the new fire vehicle, approved in 2016</w:t>
      </w:r>
      <w:r w:rsidR="00A4649E">
        <w:rPr>
          <w:rFonts w:cs="Times New Roman"/>
        </w:rPr>
        <w:t>. –</w:t>
      </w:r>
      <w:r w:rsidR="00A4649E" w:rsidRPr="00A4649E">
        <w:rPr>
          <w:rFonts w:ascii="Times New Roman" w:hAnsi="Times New Roman" w:cs="Times New Roman"/>
          <w:b/>
          <w:sz w:val="28"/>
        </w:rPr>
        <w:t>BL</w:t>
      </w:r>
    </w:p>
    <w:p w:rsidR="008320FE" w:rsidRDefault="008320FE">
      <w:pPr>
        <w:pStyle w:val="Standard"/>
        <w:spacing w:line="258" w:lineRule="exact"/>
        <w:jc w:val="both"/>
      </w:pPr>
    </w:p>
    <w:p w:rsidR="00D137B3" w:rsidRDefault="00EF1D25">
      <w:pPr>
        <w:pStyle w:val="Standard"/>
        <w:spacing w:line="258" w:lineRule="exact"/>
        <w:jc w:val="both"/>
        <w:rPr>
          <w:rFonts w:ascii="Times New Roman" w:hAnsi="Times New Roman"/>
        </w:rPr>
      </w:pPr>
      <w:r>
        <w:rPr>
          <w:rFonts w:ascii="Times New Roman" w:hAnsi="Times New Roman" w:cs="Calibri"/>
          <w:b/>
          <w:color w:val="000000"/>
          <w:sz w:val="24"/>
          <w:szCs w:val="24"/>
        </w:rPr>
        <w:t xml:space="preserve">Item </w:t>
      </w:r>
      <w:r w:rsidR="005846A3">
        <w:rPr>
          <w:rFonts w:ascii="Times New Roman" w:hAnsi="Times New Roman" w:cs="Calibri"/>
          <w:b/>
          <w:color w:val="000000"/>
          <w:sz w:val="24"/>
          <w:szCs w:val="24"/>
        </w:rPr>
        <w:t>6</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5846A3">
        <w:rPr>
          <w:b/>
        </w:rPr>
        <w:t>7</w:t>
      </w:r>
      <w:bookmarkStart w:id="0" w:name="_GoBack"/>
      <w:bookmarkEnd w:id="0"/>
      <w:r>
        <w:rPr>
          <w:b/>
        </w:rPr>
        <w:t xml:space="preserve">: </w:t>
      </w:r>
      <w:r>
        <w:t>Adjourn.</w:t>
      </w:r>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lastRenderedPageBreak/>
        <w:t>*Agenda</w:t>
      </w:r>
      <w:r>
        <w:rPr>
          <w:rFonts w:ascii="Times New Roman" w:hAnsi="Times New Roman"/>
          <w:i/>
          <w:sz w:val="24"/>
        </w:rPr>
        <w:t xml:space="preserve"> Posted</w:t>
      </w:r>
      <w:r>
        <w:rPr>
          <w:rFonts w:ascii="Times New Roman" w:hAnsi="Times New Roman"/>
          <w:i/>
          <w:spacing w:val="-1"/>
          <w:sz w:val="24"/>
        </w:rPr>
        <w:t xml:space="preserve"> </w:t>
      </w:r>
      <w:r w:rsidR="008320FE">
        <w:rPr>
          <w:rFonts w:ascii="Times New Roman" w:hAnsi="Times New Roman"/>
          <w:i/>
          <w:spacing w:val="-1"/>
          <w:sz w:val="24"/>
        </w:rPr>
        <w:t>January</w:t>
      </w:r>
      <w:r>
        <w:rPr>
          <w:rFonts w:ascii="Times New Roman" w:hAnsi="Times New Roman"/>
          <w:i/>
          <w:spacing w:val="-1"/>
          <w:sz w:val="24"/>
        </w:rPr>
        <w:t xml:space="preserve">_____,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Pr>
          <w:rFonts w:ascii="Times New Roman" w:hAnsi="Times New Roman"/>
          <w:i/>
          <w:sz w:val="24"/>
        </w:rPr>
        <w:t>Town of Luther, at___ pm</w:t>
      </w:r>
      <w:r>
        <w:rPr>
          <w:rFonts w:ascii="Times New Roman" w:hAnsi="Times New Roman"/>
          <w:i/>
          <w:spacing w:val="-1"/>
          <w:sz w:val="24"/>
        </w:rPr>
        <w:t>.*</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A8" w:rsidRDefault="000655A8">
      <w:r>
        <w:separator/>
      </w:r>
    </w:p>
  </w:endnote>
  <w:endnote w:type="continuationSeparator" w:id="0">
    <w:p w:rsidR="000655A8" w:rsidRDefault="0006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A8" w:rsidRDefault="000655A8">
      <w:r>
        <w:rPr>
          <w:color w:val="000000"/>
        </w:rPr>
        <w:separator/>
      </w:r>
    </w:p>
  </w:footnote>
  <w:footnote w:type="continuationSeparator" w:id="0">
    <w:p w:rsidR="000655A8" w:rsidRDefault="00065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353C95"/>
    <w:rsid w:val="00457593"/>
    <w:rsid w:val="005846A3"/>
    <w:rsid w:val="00747DAD"/>
    <w:rsid w:val="008320FE"/>
    <w:rsid w:val="009F5952"/>
    <w:rsid w:val="00A4649E"/>
    <w:rsid w:val="00B8601C"/>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A287-4719-47EC-9588-2CD1DBFF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7</cp:revision>
  <cp:lastPrinted>2016-05-11T16:53:00Z</cp:lastPrinted>
  <dcterms:created xsi:type="dcterms:W3CDTF">2017-01-04T16:14:00Z</dcterms:created>
  <dcterms:modified xsi:type="dcterms:W3CDTF">2017-01-09T19:35:00Z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