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F6" w:rsidRDefault="00813FF6">
      <w:pPr>
        <w:jc w:val="center"/>
      </w:pPr>
      <w:r>
        <w:rPr>
          <w:b/>
          <w:bCs/>
        </w:rPr>
        <w:t>ORDINANCE ______</w:t>
      </w:r>
    </w:p>
    <w:p w:rsidR="00813FF6" w:rsidRDefault="00813FF6"/>
    <w:p w:rsidR="00813FF6" w:rsidRDefault="00AE07EC">
      <w:pPr>
        <w:ind w:left="720"/>
        <w:jc w:val="both"/>
      </w:pPr>
      <w:r>
        <w:t xml:space="preserve">AN </w:t>
      </w:r>
      <w:r w:rsidR="00813FF6">
        <w:t>ORDINANCE OF THE TOWN OF LUTHER, OKLAHOMA AMENDING SECTION 2-</w:t>
      </w:r>
      <w:r w:rsidR="003C3754">
        <w:t>10</w:t>
      </w:r>
      <w:r>
        <w:t>4(B)</w:t>
      </w:r>
      <w:r w:rsidR="00E846CA">
        <w:t xml:space="preserve"> </w:t>
      </w:r>
      <w:r w:rsidR="00813FF6">
        <w:t xml:space="preserve">OF THE TOWN CODE OF THE TOWN OF LUTHER, OKLAHOMA </w:t>
      </w:r>
      <w:r w:rsidR="00E846CA">
        <w:t>AMENDING</w:t>
      </w:r>
      <w:r w:rsidR="003C3754">
        <w:t xml:space="preserve"> </w:t>
      </w:r>
      <w:r w:rsidR="00E846CA">
        <w:t xml:space="preserve">THE TOWN </w:t>
      </w:r>
      <w:r>
        <w:t>MEETING LOCATION</w:t>
      </w:r>
      <w:r w:rsidR="003C3754">
        <w:t xml:space="preserve"> FROM </w:t>
      </w:r>
      <w:r>
        <w:t>LUTHER TOWN HALL TO THE LUTHER COMMUNITY BUILDING</w:t>
      </w:r>
      <w:r w:rsidR="00813FF6">
        <w:t>; DECLARING REPEALER; PROVIDING FOR SEVERABILITY; AND DECLARING AN EMERGENCY.</w:t>
      </w:r>
    </w:p>
    <w:p w:rsidR="00813FF6" w:rsidRDefault="00813FF6">
      <w:pPr>
        <w:jc w:val="both"/>
      </w:pPr>
    </w:p>
    <w:p w:rsidR="00813FF6" w:rsidRDefault="00813FF6">
      <w:pPr>
        <w:ind w:firstLine="720"/>
        <w:jc w:val="both"/>
      </w:pPr>
      <w:r>
        <w:t>BE IT ORDAINED BY THE BOARD OF TRUSTEES OF THE TOWN OF LUTHER, OKLAHOMA:</w:t>
      </w:r>
    </w:p>
    <w:p w:rsidR="00813FF6" w:rsidRDefault="00813FF6">
      <w:pPr>
        <w:jc w:val="both"/>
      </w:pPr>
    </w:p>
    <w:p w:rsidR="00813FF6" w:rsidRDefault="00813FF6">
      <w:pPr>
        <w:ind w:firstLine="720"/>
        <w:jc w:val="both"/>
      </w:pPr>
      <w:r>
        <w:t>Section 1.</w:t>
      </w:r>
      <w:r>
        <w:tab/>
        <w:t>That Section 2-</w:t>
      </w:r>
      <w:r w:rsidR="003C3754">
        <w:t>10</w:t>
      </w:r>
      <w:r w:rsidR="00AE07EC">
        <w:t>4(B)</w:t>
      </w:r>
      <w:r>
        <w:t xml:space="preserve"> of the Code of Ordinances for the Town of Luther, Oklahoma shall be amended as follows:</w:t>
      </w:r>
    </w:p>
    <w:p w:rsidR="00813FF6" w:rsidRDefault="00813FF6">
      <w:pPr>
        <w:jc w:val="both"/>
      </w:pPr>
    </w:p>
    <w:p w:rsidR="00813FF6" w:rsidRDefault="00813FF6" w:rsidP="003C3754">
      <w:r w:rsidRPr="003C3754">
        <w:t>2-</w:t>
      </w:r>
      <w:r w:rsidR="003C3754" w:rsidRPr="003C3754">
        <w:t>10</w:t>
      </w:r>
      <w:r w:rsidR="00AE07EC">
        <w:t>4</w:t>
      </w:r>
      <w:r w:rsidR="00E846CA">
        <w:t>:</w:t>
      </w:r>
      <w:r w:rsidR="003C3754">
        <w:tab/>
      </w:r>
      <w:r w:rsidR="00AE07EC" w:rsidRPr="00AE07EC">
        <w:rPr>
          <w:b/>
        </w:rPr>
        <w:t xml:space="preserve">MEETINGS OF THE </w:t>
      </w:r>
      <w:r w:rsidR="003C3754" w:rsidRPr="00AE07EC">
        <w:rPr>
          <w:b/>
        </w:rPr>
        <w:t>TOWN</w:t>
      </w:r>
      <w:r w:rsidR="00AE07EC" w:rsidRPr="00AE07EC">
        <w:rPr>
          <w:b/>
        </w:rPr>
        <w:t xml:space="preserve"> BOARD</w:t>
      </w:r>
      <w:r w:rsidR="003C3754" w:rsidRPr="003C3754">
        <w:rPr>
          <w:b/>
        </w:rPr>
        <w:t>:</w:t>
      </w:r>
    </w:p>
    <w:p w:rsidR="00813FF6" w:rsidRDefault="00813FF6" w:rsidP="003C3754"/>
    <w:p w:rsidR="003C3754" w:rsidRDefault="003C3754" w:rsidP="0097673B">
      <w:pPr>
        <w:jc w:val="both"/>
      </w:pPr>
      <w:r>
        <w:tab/>
      </w:r>
      <w:r w:rsidR="00AE07EC">
        <w:t>Town meetings and planning meetings shall be held at the Luther Community Building, 18120 E Hogback Rd., Luther, OK 730</w:t>
      </w:r>
      <w:r w:rsidR="00375684">
        <w:t>54.  I</w:t>
      </w:r>
      <w:r w:rsidR="0097673B">
        <w:t>n case of an emergency</w:t>
      </w:r>
      <w:bookmarkStart w:id="0" w:name="_GoBack"/>
      <w:bookmarkEnd w:id="0"/>
      <w:r w:rsidR="0097673B">
        <w:t xml:space="preserve"> </w:t>
      </w:r>
      <w:r w:rsidR="00375684">
        <w:t>or the Community Building is unavailable, the mayor may designate another place in the town for the holding of a meeting.  Any adjourned meeting may be held at any other place within the town designated by the board</w:t>
      </w:r>
      <w:r w:rsidR="0097673B">
        <w:t xml:space="preserve">.  </w:t>
      </w:r>
      <w:r w:rsidR="00375684">
        <w:t>(Prior code §§</w:t>
      </w:r>
      <w:r w:rsidR="0097673B">
        <w:t xml:space="preserve"> 1-2,</w:t>
      </w:r>
      <w:r w:rsidR="00375684">
        <w:t xml:space="preserve"> 1-3</w:t>
      </w:r>
      <w:r w:rsidR="0097673B">
        <w:t>; amd. Ord. 87-8,</w:t>
      </w:r>
      <w:r w:rsidR="00375684">
        <w:t xml:space="preserve"> 9-15</w:t>
      </w:r>
      <w:r w:rsidR="0097673B">
        <w:t>-1987)</w:t>
      </w:r>
    </w:p>
    <w:p w:rsidR="003C3754" w:rsidRDefault="003C3754" w:rsidP="003C3754"/>
    <w:p w:rsidR="00813FF6" w:rsidRPr="00E846CA" w:rsidRDefault="00813FF6">
      <w:pPr>
        <w:ind w:firstLine="720"/>
        <w:jc w:val="both"/>
        <w:rPr>
          <w:rFonts w:eastAsia="MingLiU-ExtB"/>
        </w:rPr>
      </w:pPr>
      <w:r w:rsidRPr="00E846CA">
        <w:rPr>
          <w:rFonts w:eastAsia="MingLiU-ExtB"/>
        </w:rPr>
        <w:t xml:space="preserve">Section </w:t>
      </w:r>
      <w:r w:rsidR="00375684">
        <w:rPr>
          <w:rFonts w:eastAsia="MingLiU-ExtB"/>
        </w:rPr>
        <w:t>2</w:t>
      </w:r>
      <w:r w:rsidRPr="00E846CA">
        <w:rPr>
          <w:rFonts w:eastAsia="MingLiU-ExtB"/>
        </w:rPr>
        <w:t>.</w:t>
      </w:r>
      <w:r w:rsidRPr="00E846CA">
        <w:rPr>
          <w:rFonts w:eastAsia="MingLiU-ExtB"/>
          <w:b/>
          <w:bCs/>
        </w:rPr>
        <w:t xml:space="preserve">  </w:t>
      </w:r>
      <w:r w:rsidRPr="00E846CA">
        <w:rPr>
          <w:rFonts w:eastAsia="MingLiU-ExtB"/>
          <w:b/>
          <w:bCs/>
          <w:u w:val="single"/>
        </w:rPr>
        <w:t>REPEALER</w:t>
      </w:r>
      <w:r w:rsidRPr="00E846CA">
        <w:rPr>
          <w:rFonts w:eastAsia="MingLiU-ExtB"/>
          <w:u w:val="single"/>
        </w:rPr>
        <w:t>.</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rPr>
        <w:t>All former ordinances or parts of Ordinances conflicting or inconsistent with the provisions of this Ordinance are hereby repealed.</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rPr>
        <w:t xml:space="preserve">Section </w:t>
      </w:r>
      <w:r w:rsidR="00375684">
        <w:rPr>
          <w:rFonts w:eastAsia="MingLiU-ExtB"/>
        </w:rPr>
        <w:t>3</w:t>
      </w:r>
      <w:r w:rsidRPr="00E846CA">
        <w:rPr>
          <w:rFonts w:eastAsia="MingLiU-ExtB"/>
        </w:rPr>
        <w:t>.</w:t>
      </w:r>
      <w:r w:rsidRPr="00E846CA">
        <w:rPr>
          <w:rFonts w:eastAsia="MingLiU-ExtB"/>
          <w:b/>
          <w:bCs/>
        </w:rPr>
        <w:t xml:space="preserve">  </w:t>
      </w:r>
      <w:r w:rsidRPr="00E846CA">
        <w:rPr>
          <w:rFonts w:eastAsia="MingLiU-ExtB"/>
          <w:b/>
          <w:bCs/>
          <w:u w:val="single"/>
        </w:rPr>
        <w:t>SEVERABILITY</w:t>
      </w:r>
      <w:r w:rsidRPr="00E846CA">
        <w:rPr>
          <w:rFonts w:eastAsia="MingLiU-ExtB"/>
          <w:u w:val="single"/>
        </w:rPr>
        <w:t>.</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rPr>
        <w:t>If any section, subsection, sentence, clause, phrase or portion of this Ordinance is for any reason held invalid or unconstitutional by any Court of competent jurisdiction, said portion shall be deemed a separate, distinct, and independent provision and such holding shall not affect the validity of the remaining portions of this Ordinance.</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rPr>
        <w:t xml:space="preserve">Section </w:t>
      </w:r>
      <w:r w:rsidR="00375684">
        <w:rPr>
          <w:rFonts w:eastAsia="MingLiU-ExtB"/>
        </w:rPr>
        <w:t>4</w:t>
      </w:r>
      <w:r w:rsidRPr="00E846CA">
        <w:rPr>
          <w:rFonts w:eastAsia="MingLiU-ExtB"/>
        </w:rPr>
        <w:t>.</w:t>
      </w:r>
      <w:r w:rsidRPr="00E846CA">
        <w:rPr>
          <w:rFonts w:eastAsia="MingLiU-ExtB"/>
          <w:b/>
          <w:bCs/>
        </w:rPr>
        <w:t xml:space="preserve">  </w:t>
      </w:r>
      <w:r w:rsidRPr="00E846CA">
        <w:rPr>
          <w:rFonts w:eastAsia="MingLiU-ExtB"/>
          <w:b/>
          <w:bCs/>
          <w:u w:val="single"/>
        </w:rPr>
        <w:t>EMERGENCY.</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rPr>
        <w:t xml:space="preserve">It being immediately necessary for the preservation of the public health, peace and safety of the Town of Luther and the inhabitants thereof, an emergency is hereby declared to exist by reason whereof, this Ordinance shall be in full force and effect from and after </w:t>
      </w:r>
      <w:r w:rsidR="00E846CA">
        <w:rPr>
          <w:rFonts w:eastAsia="MingLiU-ExtB"/>
        </w:rPr>
        <w:t>the end of the current clerk-treasurer’s term</w:t>
      </w:r>
      <w:r w:rsidRPr="00E846CA">
        <w:rPr>
          <w:rFonts w:eastAsia="MingLiU-ExtB"/>
        </w:rPr>
        <w:t>.</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b/>
          <w:bCs/>
        </w:rPr>
        <w:t>PASSED AND APPROVED</w:t>
      </w:r>
      <w:r w:rsidRPr="00E846CA">
        <w:rPr>
          <w:rFonts w:eastAsia="MingLiU-ExtB"/>
        </w:rPr>
        <w:t xml:space="preserve"> and the Emergency Clause voted upon separately and passed and approved this ___________ day of _______________________, 20</w:t>
      </w:r>
      <w:r w:rsidR="00E846CA">
        <w:rPr>
          <w:rFonts w:eastAsia="MingLiU-ExtB"/>
        </w:rPr>
        <w:t>1</w:t>
      </w:r>
      <w:r w:rsidR="00375684">
        <w:rPr>
          <w:rFonts w:eastAsia="MingLiU-ExtB"/>
        </w:rPr>
        <w:t>7</w:t>
      </w:r>
      <w:r w:rsidRPr="00E846CA">
        <w:rPr>
          <w:rFonts w:eastAsia="MingLiU-ExtB"/>
        </w:rPr>
        <w:t>.</w:t>
      </w:r>
    </w:p>
    <w:p w:rsidR="00813FF6" w:rsidRPr="00E846CA" w:rsidRDefault="00813FF6">
      <w:pPr>
        <w:jc w:val="both"/>
        <w:rPr>
          <w:rFonts w:eastAsia="MingLiU-ExtB"/>
        </w:rPr>
      </w:pPr>
    </w:p>
    <w:p w:rsidR="00813FF6" w:rsidRPr="00E846CA" w:rsidRDefault="00813FF6">
      <w:pPr>
        <w:jc w:val="both"/>
        <w:rPr>
          <w:rFonts w:eastAsia="MingLiU-ExtB"/>
        </w:rPr>
      </w:pPr>
    </w:p>
    <w:p w:rsidR="00813FF6" w:rsidRPr="00E846CA" w:rsidRDefault="00813FF6">
      <w:pPr>
        <w:jc w:val="both"/>
        <w:rPr>
          <w:rFonts w:eastAsia="MingLiU-ExtB"/>
        </w:rPr>
        <w:sectPr w:rsidR="00813FF6" w:rsidRPr="00E846CA" w:rsidSect="0097673B">
          <w:pgSz w:w="12240" w:h="15840"/>
          <w:pgMar w:top="720" w:right="1440" w:bottom="1440" w:left="1440" w:header="1440" w:footer="1440" w:gutter="0"/>
          <w:cols w:space="720"/>
          <w:noEndnote/>
          <w:docGrid w:linePitch="326"/>
        </w:sectPr>
      </w:pPr>
    </w:p>
    <w:p w:rsidR="00813FF6" w:rsidRPr="00E846CA" w:rsidRDefault="00813FF6">
      <w:pPr>
        <w:ind w:firstLine="5040"/>
        <w:jc w:val="both"/>
        <w:rPr>
          <w:rFonts w:eastAsia="MingLiU-ExtB"/>
        </w:rPr>
      </w:pPr>
      <w:r w:rsidRPr="00E846CA">
        <w:rPr>
          <w:rFonts w:eastAsia="MingLiU-ExtB"/>
        </w:rPr>
        <w:lastRenderedPageBreak/>
        <w:t xml:space="preserve">__________________________________                                                     </w:t>
      </w:r>
      <w:r w:rsidRPr="00E846CA">
        <w:rPr>
          <w:rFonts w:eastAsia="MingLiU-ExtB"/>
        </w:rPr>
        <w:tab/>
      </w:r>
      <w:r w:rsidRPr="00E846CA">
        <w:rPr>
          <w:rFonts w:eastAsia="MingLiU-ExtB"/>
        </w:rPr>
        <w:tab/>
      </w:r>
      <w:r w:rsidRPr="00E846CA">
        <w:rPr>
          <w:rFonts w:eastAsia="MingLiU-ExtB"/>
        </w:rPr>
        <w:tab/>
      </w:r>
      <w:r w:rsidR="00E846CA">
        <w:rPr>
          <w:rFonts w:eastAsia="MingLiU-ExtB"/>
        </w:rPr>
        <w:tab/>
      </w:r>
      <w:r w:rsidR="00E846CA">
        <w:rPr>
          <w:rFonts w:eastAsia="MingLiU-ExtB"/>
        </w:rPr>
        <w:tab/>
      </w:r>
      <w:r w:rsidR="00E846CA">
        <w:rPr>
          <w:rFonts w:eastAsia="MingLiU-ExtB"/>
        </w:rPr>
        <w:tab/>
      </w:r>
      <w:r w:rsidR="00E846CA">
        <w:rPr>
          <w:rFonts w:eastAsia="MingLiU-ExtB"/>
        </w:rPr>
        <w:tab/>
      </w:r>
      <w:r w:rsidRPr="00E846CA">
        <w:rPr>
          <w:rFonts w:eastAsia="MingLiU-ExtB"/>
        </w:rPr>
        <w:t>Mayor</w:t>
      </w:r>
    </w:p>
    <w:p w:rsidR="00813FF6" w:rsidRPr="00E846CA" w:rsidRDefault="00813FF6">
      <w:pPr>
        <w:jc w:val="both"/>
        <w:rPr>
          <w:rFonts w:eastAsia="MingLiU-ExtB"/>
        </w:rPr>
      </w:pPr>
    </w:p>
    <w:p w:rsidR="00813FF6" w:rsidRPr="00E846CA" w:rsidRDefault="00813FF6">
      <w:pPr>
        <w:jc w:val="both"/>
        <w:rPr>
          <w:rFonts w:eastAsia="MingLiU-ExtB"/>
        </w:rPr>
      </w:pPr>
      <w:r w:rsidRPr="00E846CA">
        <w:rPr>
          <w:rFonts w:eastAsia="MingLiU-ExtB"/>
        </w:rPr>
        <w:lastRenderedPageBreak/>
        <w:t>ATTEST:</w:t>
      </w:r>
    </w:p>
    <w:p w:rsidR="00813FF6" w:rsidRPr="00E846CA" w:rsidRDefault="00813FF6">
      <w:pPr>
        <w:jc w:val="both"/>
        <w:rPr>
          <w:rFonts w:eastAsia="MingLiU-ExtB"/>
        </w:rPr>
      </w:pPr>
    </w:p>
    <w:p w:rsidR="00813FF6" w:rsidRPr="00E846CA" w:rsidRDefault="00813FF6">
      <w:pPr>
        <w:jc w:val="both"/>
        <w:rPr>
          <w:rFonts w:eastAsia="MingLiU-ExtB"/>
        </w:rPr>
      </w:pPr>
    </w:p>
    <w:p w:rsidR="00813FF6" w:rsidRPr="00E846CA" w:rsidRDefault="00813FF6">
      <w:pPr>
        <w:jc w:val="both"/>
        <w:rPr>
          <w:rFonts w:eastAsia="MingLiU-ExtB"/>
        </w:rPr>
      </w:pPr>
      <w:r w:rsidRPr="00E846CA">
        <w:rPr>
          <w:rFonts w:eastAsia="MingLiU-ExtB"/>
        </w:rPr>
        <w:t xml:space="preserve">______________________________________      </w:t>
      </w:r>
    </w:p>
    <w:p w:rsidR="00813FF6" w:rsidRPr="00E846CA" w:rsidRDefault="00813FF6">
      <w:pPr>
        <w:jc w:val="both"/>
        <w:rPr>
          <w:rFonts w:eastAsia="MingLiU-ExtB"/>
        </w:rPr>
      </w:pPr>
      <w:r w:rsidRPr="00E846CA">
        <w:rPr>
          <w:rFonts w:eastAsia="MingLiU-ExtB"/>
        </w:rPr>
        <w:t>Town Clerk</w:t>
      </w:r>
      <w:r w:rsidR="00E846CA">
        <w:rPr>
          <w:rFonts w:eastAsia="MingLiU-ExtB"/>
        </w:rPr>
        <w:t>/Treasurer</w:t>
      </w:r>
    </w:p>
    <w:p w:rsidR="00813FF6" w:rsidRPr="00E846CA" w:rsidRDefault="00813FF6">
      <w:pPr>
        <w:jc w:val="both"/>
        <w:rPr>
          <w:rFonts w:eastAsia="MingLiU-ExtB"/>
        </w:rPr>
      </w:pPr>
    </w:p>
    <w:p w:rsidR="00813FF6" w:rsidRPr="00E846CA" w:rsidRDefault="00813FF6">
      <w:pPr>
        <w:jc w:val="both"/>
        <w:rPr>
          <w:rFonts w:eastAsia="MingLiU-ExtB"/>
        </w:rPr>
      </w:pPr>
    </w:p>
    <w:p w:rsidR="00813FF6" w:rsidRDefault="00813FF6">
      <w:pPr>
        <w:ind w:firstLine="720"/>
        <w:jc w:val="both"/>
        <w:rPr>
          <w:rFonts w:eastAsia="MingLiU-ExtB"/>
        </w:rPr>
      </w:pPr>
      <w:r w:rsidRPr="00E846CA">
        <w:rPr>
          <w:rFonts w:eastAsia="MingLiU-ExtB"/>
        </w:rPr>
        <w:t>APPROVED as to form this ________ day of ______________________, 20</w:t>
      </w:r>
      <w:r w:rsidR="00E846CA">
        <w:rPr>
          <w:rFonts w:eastAsia="MingLiU-ExtB"/>
        </w:rPr>
        <w:t>1</w:t>
      </w:r>
      <w:r w:rsidR="00375684">
        <w:rPr>
          <w:rFonts w:eastAsia="MingLiU-ExtB"/>
        </w:rPr>
        <w:t>7</w:t>
      </w:r>
      <w:r w:rsidRPr="00E846CA">
        <w:rPr>
          <w:rFonts w:eastAsia="MingLiU-ExtB"/>
        </w:rPr>
        <w:t>.</w:t>
      </w:r>
    </w:p>
    <w:p w:rsidR="00375684" w:rsidRPr="00E846CA" w:rsidRDefault="00375684">
      <w:pPr>
        <w:ind w:firstLine="720"/>
        <w:jc w:val="both"/>
        <w:rPr>
          <w:rFonts w:eastAsia="MingLiU-ExtB"/>
        </w:rPr>
      </w:pPr>
    </w:p>
    <w:p w:rsidR="00813FF6" w:rsidRPr="00E846CA" w:rsidRDefault="00813FF6">
      <w:pPr>
        <w:jc w:val="both"/>
        <w:rPr>
          <w:rFonts w:eastAsia="MingLiU-ExtB"/>
        </w:rPr>
      </w:pPr>
      <w:r w:rsidRPr="00E846CA">
        <w:rPr>
          <w:rFonts w:eastAsia="MingLiU-ExtB"/>
        </w:rPr>
        <w:t xml:space="preserve">                                                      </w:t>
      </w:r>
    </w:p>
    <w:p w:rsidR="00813FF6" w:rsidRPr="00E846CA" w:rsidRDefault="00813FF6">
      <w:pPr>
        <w:jc w:val="both"/>
        <w:rPr>
          <w:rFonts w:eastAsia="MingLiU-ExtB"/>
        </w:rPr>
      </w:pPr>
    </w:p>
    <w:p w:rsidR="00813FF6" w:rsidRPr="00E846CA" w:rsidRDefault="00813FF6">
      <w:pPr>
        <w:ind w:firstLine="5040"/>
        <w:jc w:val="both"/>
        <w:rPr>
          <w:rFonts w:eastAsia="MingLiU-ExtB"/>
        </w:rPr>
      </w:pPr>
      <w:r w:rsidRPr="00E846CA">
        <w:rPr>
          <w:rFonts w:eastAsia="MingLiU-ExtB"/>
        </w:rPr>
        <w:t>____________________________________</w:t>
      </w:r>
    </w:p>
    <w:p w:rsidR="00813FF6" w:rsidRPr="00E846CA" w:rsidRDefault="00813FF6">
      <w:pPr>
        <w:ind w:firstLine="5040"/>
        <w:jc w:val="both"/>
        <w:rPr>
          <w:rFonts w:eastAsia="MingLiU-ExtB"/>
        </w:rPr>
      </w:pPr>
      <w:r w:rsidRPr="00E846CA">
        <w:rPr>
          <w:rFonts w:eastAsia="MingLiU-ExtB"/>
        </w:rPr>
        <w:t>Raymond A. Vincent</w:t>
      </w:r>
    </w:p>
    <w:p w:rsidR="00813FF6" w:rsidRPr="00E846CA" w:rsidRDefault="00813FF6">
      <w:pPr>
        <w:ind w:firstLine="5040"/>
        <w:jc w:val="both"/>
      </w:pPr>
      <w:r w:rsidRPr="00E846CA">
        <w:rPr>
          <w:rFonts w:eastAsia="MingLiU-ExtB"/>
        </w:rPr>
        <w:t>Town Attorney</w:t>
      </w:r>
    </w:p>
    <w:sectPr w:rsidR="00813FF6" w:rsidRPr="00E846CA" w:rsidSect="00813FF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FB" w:rsidRDefault="00D311FB" w:rsidP="00E846CA">
      <w:r>
        <w:separator/>
      </w:r>
    </w:p>
  </w:endnote>
  <w:endnote w:type="continuationSeparator" w:id="0">
    <w:p w:rsidR="00D311FB" w:rsidRDefault="00D311FB" w:rsidP="00E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FB" w:rsidRDefault="00D311FB" w:rsidP="00E846CA">
      <w:r>
        <w:separator/>
      </w:r>
    </w:p>
  </w:footnote>
  <w:footnote w:type="continuationSeparator" w:id="0">
    <w:p w:rsidR="00D311FB" w:rsidRDefault="00D311FB" w:rsidP="00E84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F6"/>
    <w:rsid w:val="000C2F65"/>
    <w:rsid w:val="002F14E4"/>
    <w:rsid w:val="00375684"/>
    <w:rsid w:val="003C3754"/>
    <w:rsid w:val="004A0B0C"/>
    <w:rsid w:val="00813FF6"/>
    <w:rsid w:val="008C6654"/>
    <w:rsid w:val="0097673B"/>
    <w:rsid w:val="00AE07EC"/>
    <w:rsid w:val="00D311FB"/>
    <w:rsid w:val="00D45A0B"/>
    <w:rsid w:val="00E21A9D"/>
    <w:rsid w:val="00E83629"/>
    <w:rsid w:val="00E846CA"/>
    <w:rsid w:val="00E8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C9DE7E-B69A-4BEF-82E7-88166E20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E846CA"/>
    <w:rPr>
      <w:sz w:val="20"/>
      <w:szCs w:val="20"/>
    </w:rPr>
  </w:style>
  <w:style w:type="character" w:customStyle="1" w:styleId="FootnoteTextChar">
    <w:name w:val="Footnote Text Char"/>
    <w:basedOn w:val="DefaultParagraphFont"/>
    <w:link w:val="FootnoteText"/>
    <w:uiPriority w:val="99"/>
    <w:semiHidden/>
    <w:rsid w:val="00E846C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A0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46AE-A644-4C02-B468-2A3FF42C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Vincent</dc:creator>
  <cp:keywords/>
  <dc:description/>
  <cp:lastModifiedBy>Raymond Vincent</cp:lastModifiedBy>
  <cp:revision>4</cp:revision>
  <cp:lastPrinted>2016-10-24T15:57:00Z</cp:lastPrinted>
  <dcterms:created xsi:type="dcterms:W3CDTF">2017-05-08T16:23:00Z</dcterms:created>
  <dcterms:modified xsi:type="dcterms:W3CDTF">2017-05-08T17:05:00Z</dcterms:modified>
</cp:coreProperties>
</file>