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FF6" w:rsidRDefault="00813FF6">
      <w:pPr>
        <w:jc w:val="center"/>
      </w:pPr>
      <w:r>
        <w:rPr>
          <w:b/>
          <w:bCs/>
        </w:rPr>
        <w:t>ORDINANCE ______</w:t>
      </w:r>
    </w:p>
    <w:p w:rsidR="00813FF6" w:rsidRDefault="00813FF6"/>
    <w:p w:rsidR="00813FF6" w:rsidRDefault="00AE07EC">
      <w:pPr>
        <w:ind w:left="720"/>
        <w:jc w:val="both"/>
      </w:pPr>
      <w:r>
        <w:t xml:space="preserve">AN </w:t>
      </w:r>
      <w:r w:rsidR="00813FF6">
        <w:t>ORDINANCE OF THE TOWN OF LUTHER, OKLAHOMA AMENDING SECTION 2-</w:t>
      </w:r>
      <w:r w:rsidR="003C3754">
        <w:t>10</w:t>
      </w:r>
      <w:r w:rsidR="00B07FFB">
        <w:t>5</w:t>
      </w:r>
      <w:r>
        <w:t>(</w:t>
      </w:r>
      <w:r w:rsidR="009F14F1">
        <w:t>B</w:t>
      </w:r>
      <w:r>
        <w:t>)</w:t>
      </w:r>
      <w:r w:rsidR="00E846CA">
        <w:t xml:space="preserve"> </w:t>
      </w:r>
      <w:r w:rsidR="00813FF6">
        <w:t xml:space="preserve">OF THE TOWN CODE OF THE TOWN OF LUTHER, OKLAHOMA </w:t>
      </w:r>
      <w:r w:rsidR="00B07FFB">
        <w:t>TO ALLOW PUBLIC COMMENTS PRIOR TO THE CONSIDERATION OF EACH AGENDA ITEM BY TRUSTEES AT REGULAR TOWN MEETINGS</w:t>
      </w:r>
      <w:r w:rsidR="00813FF6">
        <w:t>; DECLARING REPEALER; PROVIDING FOR SEVERABILITY; AND DECLARING AN EMERGENCY.</w:t>
      </w:r>
    </w:p>
    <w:p w:rsidR="00813FF6" w:rsidRDefault="00813FF6">
      <w:pPr>
        <w:jc w:val="both"/>
      </w:pPr>
    </w:p>
    <w:p w:rsidR="00813FF6" w:rsidRDefault="00813FF6">
      <w:pPr>
        <w:ind w:firstLine="720"/>
        <w:jc w:val="both"/>
      </w:pPr>
      <w:r>
        <w:t>BE IT ORDAINED BY THE BOARD OF TRUSTEES OF THE TOWN OF LUTHER, OKLAHOMA:</w:t>
      </w:r>
    </w:p>
    <w:p w:rsidR="00813FF6" w:rsidRDefault="00813FF6">
      <w:pPr>
        <w:jc w:val="both"/>
      </w:pPr>
    </w:p>
    <w:p w:rsidR="00813FF6" w:rsidRDefault="00813FF6">
      <w:pPr>
        <w:ind w:firstLine="720"/>
        <w:jc w:val="both"/>
      </w:pPr>
      <w:r>
        <w:t>Section 1.</w:t>
      </w:r>
      <w:r>
        <w:tab/>
        <w:t>That Section 2-</w:t>
      </w:r>
      <w:r w:rsidR="003C3754">
        <w:t>10</w:t>
      </w:r>
      <w:r w:rsidR="00B07FFB">
        <w:t>5</w:t>
      </w:r>
      <w:r w:rsidR="00AE07EC">
        <w:t>(</w:t>
      </w:r>
      <w:r w:rsidR="009F14F1">
        <w:t>B</w:t>
      </w:r>
      <w:r w:rsidR="00AE07EC">
        <w:t>)</w:t>
      </w:r>
      <w:r>
        <w:t xml:space="preserve"> of the Code of Ordinances for the Town of Luther, Oklahoma shall be amended as follows:</w:t>
      </w:r>
    </w:p>
    <w:p w:rsidR="00813FF6" w:rsidRDefault="00813FF6">
      <w:pPr>
        <w:jc w:val="both"/>
      </w:pPr>
    </w:p>
    <w:p w:rsidR="00813FF6" w:rsidRPr="009F14F1" w:rsidRDefault="009F14F1" w:rsidP="003C3754">
      <w:r>
        <w:t>B.</w:t>
      </w:r>
      <w:r>
        <w:tab/>
        <w:t>The order of business for each meeting of the board shall be as follows:</w:t>
      </w:r>
    </w:p>
    <w:p w:rsidR="00813FF6" w:rsidRDefault="00813FF6" w:rsidP="003C3754"/>
    <w:p w:rsidR="009F14F1" w:rsidRPr="009C54F7" w:rsidRDefault="009F14F1" w:rsidP="009F14F1">
      <w:pPr>
        <w:widowControl/>
        <w:numPr>
          <w:ilvl w:val="0"/>
          <w:numId w:val="1"/>
        </w:numPr>
        <w:autoSpaceDE/>
        <w:autoSpaceDN/>
        <w:adjustRightInd/>
        <w:contextualSpacing/>
        <w:jc w:val="both"/>
        <w:rPr>
          <w:sz w:val="26"/>
          <w:szCs w:val="26"/>
        </w:rPr>
      </w:pPr>
      <w:r w:rsidRPr="009C54F7">
        <w:rPr>
          <w:sz w:val="26"/>
          <w:szCs w:val="26"/>
        </w:rPr>
        <w:t>Call to order.</w:t>
      </w:r>
    </w:p>
    <w:p w:rsidR="009F14F1" w:rsidRPr="009C54F7" w:rsidRDefault="009F14F1" w:rsidP="009F14F1">
      <w:pPr>
        <w:widowControl/>
        <w:numPr>
          <w:ilvl w:val="0"/>
          <w:numId w:val="1"/>
        </w:numPr>
        <w:autoSpaceDE/>
        <w:autoSpaceDN/>
        <w:adjustRightInd/>
        <w:contextualSpacing/>
        <w:rPr>
          <w:sz w:val="26"/>
          <w:szCs w:val="26"/>
        </w:rPr>
      </w:pPr>
      <w:r w:rsidRPr="009C54F7">
        <w:rPr>
          <w:sz w:val="26"/>
          <w:szCs w:val="26"/>
        </w:rPr>
        <w:t>Determination of a quorum.</w:t>
      </w:r>
    </w:p>
    <w:p w:rsidR="009F14F1" w:rsidRPr="009C54F7" w:rsidRDefault="00115180" w:rsidP="009F14F1">
      <w:pPr>
        <w:widowControl/>
        <w:numPr>
          <w:ilvl w:val="0"/>
          <w:numId w:val="1"/>
        </w:numPr>
        <w:autoSpaceDE/>
        <w:autoSpaceDN/>
        <w:adjustRightInd/>
        <w:contextualSpacing/>
        <w:jc w:val="both"/>
        <w:rPr>
          <w:sz w:val="26"/>
          <w:szCs w:val="26"/>
        </w:rPr>
      </w:pPr>
      <w:r>
        <w:rPr>
          <w:sz w:val="26"/>
          <w:szCs w:val="26"/>
        </w:rPr>
        <w:t xml:space="preserve">Approve the minutes </w:t>
      </w:r>
      <w:r w:rsidR="009F14F1" w:rsidRPr="009C54F7">
        <w:rPr>
          <w:sz w:val="26"/>
          <w:szCs w:val="26"/>
        </w:rPr>
        <w:t>prepared by the Town Clerk/Treasurer and subject to additions or corrections by the Board of Trustees.</w:t>
      </w:r>
    </w:p>
    <w:p w:rsidR="009F14F1" w:rsidRPr="009C54F7" w:rsidRDefault="009F14F1" w:rsidP="009F14F1">
      <w:pPr>
        <w:widowControl/>
        <w:numPr>
          <w:ilvl w:val="0"/>
          <w:numId w:val="1"/>
        </w:numPr>
        <w:autoSpaceDE/>
        <w:autoSpaceDN/>
        <w:adjustRightInd/>
        <w:contextualSpacing/>
        <w:rPr>
          <w:sz w:val="26"/>
          <w:szCs w:val="26"/>
        </w:rPr>
      </w:pPr>
      <w:r w:rsidRPr="009C54F7">
        <w:rPr>
          <w:sz w:val="26"/>
          <w:szCs w:val="26"/>
        </w:rPr>
        <w:t>Report of the Treasurer.</w:t>
      </w:r>
    </w:p>
    <w:p w:rsidR="009F14F1" w:rsidRPr="009C54F7" w:rsidRDefault="009F14F1" w:rsidP="009F14F1">
      <w:pPr>
        <w:widowControl/>
        <w:numPr>
          <w:ilvl w:val="0"/>
          <w:numId w:val="1"/>
        </w:numPr>
        <w:autoSpaceDE/>
        <w:autoSpaceDN/>
        <w:adjustRightInd/>
        <w:contextualSpacing/>
        <w:rPr>
          <w:sz w:val="26"/>
          <w:szCs w:val="26"/>
        </w:rPr>
      </w:pPr>
      <w:r w:rsidRPr="009C54F7">
        <w:rPr>
          <w:sz w:val="26"/>
          <w:szCs w:val="26"/>
        </w:rPr>
        <w:t>Review of claims.</w:t>
      </w:r>
    </w:p>
    <w:p w:rsidR="009F14F1" w:rsidRPr="009C54F7" w:rsidRDefault="009F14F1" w:rsidP="009F14F1">
      <w:pPr>
        <w:jc w:val="center"/>
        <w:rPr>
          <w:b/>
          <w:sz w:val="26"/>
          <w:szCs w:val="26"/>
        </w:rPr>
      </w:pPr>
      <w:r w:rsidRPr="009C54F7">
        <w:rPr>
          <w:b/>
          <w:sz w:val="26"/>
          <w:szCs w:val="26"/>
        </w:rPr>
        <w:t>Trustee One</w:t>
      </w:r>
    </w:p>
    <w:p w:rsidR="009F14F1" w:rsidRPr="009C54F7" w:rsidRDefault="009F14F1" w:rsidP="009F14F1">
      <w:pPr>
        <w:widowControl/>
        <w:numPr>
          <w:ilvl w:val="0"/>
          <w:numId w:val="1"/>
        </w:numPr>
        <w:autoSpaceDE/>
        <w:autoSpaceDN/>
        <w:adjustRightInd/>
        <w:contextualSpacing/>
        <w:rPr>
          <w:sz w:val="26"/>
          <w:szCs w:val="26"/>
        </w:rPr>
      </w:pPr>
      <w:r w:rsidRPr="009C54F7">
        <w:rPr>
          <w:sz w:val="26"/>
          <w:szCs w:val="26"/>
        </w:rPr>
        <w:t>Agenda item.</w:t>
      </w:r>
    </w:p>
    <w:p w:rsidR="009F14F1" w:rsidRPr="009C54F7" w:rsidRDefault="009F14F1" w:rsidP="009F14F1">
      <w:pPr>
        <w:widowControl/>
        <w:numPr>
          <w:ilvl w:val="0"/>
          <w:numId w:val="1"/>
        </w:numPr>
        <w:autoSpaceDE/>
        <w:autoSpaceDN/>
        <w:adjustRightInd/>
        <w:contextualSpacing/>
        <w:rPr>
          <w:sz w:val="26"/>
          <w:szCs w:val="26"/>
        </w:rPr>
      </w:pPr>
      <w:r w:rsidRPr="009C54F7">
        <w:rPr>
          <w:sz w:val="26"/>
          <w:szCs w:val="26"/>
        </w:rPr>
        <w:t>Agenda item.</w:t>
      </w:r>
    </w:p>
    <w:p w:rsidR="009F14F1" w:rsidRPr="009C54F7" w:rsidRDefault="009F14F1" w:rsidP="009F14F1">
      <w:pPr>
        <w:jc w:val="center"/>
        <w:rPr>
          <w:b/>
          <w:sz w:val="26"/>
          <w:szCs w:val="26"/>
        </w:rPr>
      </w:pPr>
      <w:r w:rsidRPr="009C54F7">
        <w:rPr>
          <w:b/>
          <w:sz w:val="26"/>
          <w:szCs w:val="26"/>
        </w:rPr>
        <w:t>Trustee Two</w:t>
      </w:r>
    </w:p>
    <w:p w:rsidR="009F14F1" w:rsidRPr="009C54F7" w:rsidRDefault="009F14F1" w:rsidP="009F14F1">
      <w:pPr>
        <w:widowControl/>
        <w:numPr>
          <w:ilvl w:val="0"/>
          <w:numId w:val="1"/>
        </w:numPr>
        <w:autoSpaceDE/>
        <w:autoSpaceDN/>
        <w:adjustRightInd/>
        <w:contextualSpacing/>
        <w:rPr>
          <w:sz w:val="26"/>
          <w:szCs w:val="26"/>
        </w:rPr>
      </w:pPr>
      <w:r w:rsidRPr="009C54F7">
        <w:rPr>
          <w:sz w:val="26"/>
          <w:szCs w:val="26"/>
        </w:rPr>
        <w:t>Agenda item.</w:t>
      </w:r>
    </w:p>
    <w:p w:rsidR="009F14F1" w:rsidRPr="009C54F7" w:rsidRDefault="009F14F1" w:rsidP="009F14F1">
      <w:pPr>
        <w:widowControl/>
        <w:numPr>
          <w:ilvl w:val="0"/>
          <w:numId w:val="1"/>
        </w:numPr>
        <w:autoSpaceDE/>
        <w:autoSpaceDN/>
        <w:adjustRightInd/>
        <w:contextualSpacing/>
        <w:rPr>
          <w:sz w:val="26"/>
          <w:szCs w:val="26"/>
        </w:rPr>
      </w:pPr>
      <w:r w:rsidRPr="009C54F7">
        <w:rPr>
          <w:sz w:val="26"/>
          <w:szCs w:val="26"/>
        </w:rPr>
        <w:t>Agenda item.</w:t>
      </w:r>
    </w:p>
    <w:p w:rsidR="009F14F1" w:rsidRPr="009C54F7" w:rsidRDefault="009F14F1" w:rsidP="009F14F1">
      <w:pPr>
        <w:jc w:val="center"/>
        <w:rPr>
          <w:b/>
          <w:sz w:val="26"/>
          <w:szCs w:val="26"/>
        </w:rPr>
      </w:pPr>
      <w:r w:rsidRPr="009C54F7">
        <w:rPr>
          <w:b/>
          <w:sz w:val="26"/>
          <w:szCs w:val="26"/>
        </w:rPr>
        <w:t>Trustee Three</w:t>
      </w:r>
    </w:p>
    <w:p w:rsidR="009F14F1" w:rsidRPr="009C54F7" w:rsidRDefault="009F14F1" w:rsidP="009F14F1">
      <w:pPr>
        <w:widowControl/>
        <w:numPr>
          <w:ilvl w:val="0"/>
          <w:numId w:val="1"/>
        </w:numPr>
        <w:autoSpaceDE/>
        <w:autoSpaceDN/>
        <w:adjustRightInd/>
        <w:contextualSpacing/>
        <w:rPr>
          <w:sz w:val="26"/>
          <w:szCs w:val="26"/>
        </w:rPr>
      </w:pPr>
      <w:r w:rsidRPr="009C54F7">
        <w:rPr>
          <w:sz w:val="26"/>
          <w:szCs w:val="26"/>
        </w:rPr>
        <w:t>Agenda item.</w:t>
      </w:r>
    </w:p>
    <w:p w:rsidR="009F14F1" w:rsidRPr="009C54F7" w:rsidRDefault="009F14F1" w:rsidP="009F14F1">
      <w:pPr>
        <w:widowControl/>
        <w:numPr>
          <w:ilvl w:val="0"/>
          <w:numId w:val="1"/>
        </w:numPr>
        <w:autoSpaceDE/>
        <w:autoSpaceDN/>
        <w:adjustRightInd/>
        <w:contextualSpacing/>
        <w:rPr>
          <w:sz w:val="26"/>
          <w:szCs w:val="26"/>
        </w:rPr>
      </w:pPr>
      <w:r w:rsidRPr="009C54F7">
        <w:rPr>
          <w:sz w:val="26"/>
          <w:szCs w:val="26"/>
        </w:rPr>
        <w:t>Agenda item.</w:t>
      </w:r>
    </w:p>
    <w:p w:rsidR="009F14F1" w:rsidRPr="009C54F7" w:rsidRDefault="009F14F1" w:rsidP="009F14F1">
      <w:pPr>
        <w:jc w:val="center"/>
        <w:rPr>
          <w:b/>
          <w:sz w:val="26"/>
          <w:szCs w:val="26"/>
        </w:rPr>
      </w:pPr>
      <w:r w:rsidRPr="009C54F7">
        <w:rPr>
          <w:b/>
          <w:sz w:val="26"/>
          <w:szCs w:val="26"/>
        </w:rPr>
        <w:t>Trustee Four</w:t>
      </w:r>
    </w:p>
    <w:p w:rsidR="009F14F1" w:rsidRPr="009C54F7" w:rsidRDefault="009F14F1" w:rsidP="009F14F1">
      <w:pPr>
        <w:widowControl/>
        <w:numPr>
          <w:ilvl w:val="0"/>
          <w:numId w:val="1"/>
        </w:numPr>
        <w:autoSpaceDE/>
        <w:autoSpaceDN/>
        <w:adjustRightInd/>
        <w:contextualSpacing/>
        <w:rPr>
          <w:sz w:val="26"/>
          <w:szCs w:val="26"/>
        </w:rPr>
      </w:pPr>
      <w:r w:rsidRPr="009C54F7">
        <w:rPr>
          <w:sz w:val="26"/>
          <w:szCs w:val="26"/>
        </w:rPr>
        <w:t>Agenda item.</w:t>
      </w:r>
    </w:p>
    <w:p w:rsidR="009F14F1" w:rsidRPr="009C54F7" w:rsidRDefault="009F14F1" w:rsidP="009F14F1">
      <w:pPr>
        <w:widowControl/>
        <w:numPr>
          <w:ilvl w:val="0"/>
          <w:numId w:val="1"/>
        </w:numPr>
        <w:autoSpaceDE/>
        <w:autoSpaceDN/>
        <w:adjustRightInd/>
        <w:contextualSpacing/>
        <w:rPr>
          <w:sz w:val="26"/>
          <w:szCs w:val="26"/>
        </w:rPr>
      </w:pPr>
      <w:r w:rsidRPr="009C54F7">
        <w:rPr>
          <w:sz w:val="26"/>
          <w:szCs w:val="26"/>
        </w:rPr>
        <w:t>Agenda item.</w:t>
      </w:r>
    </w:p>
    <w:p w:rsidR="009F14F1" w:rsidRPr="009C54F7" w:rsidRDefault="009F14F1" w:rsidP="009F14F1">
      <w:pPr>
        <w:jc w:val="center"/>
        <w:rPr>
          <w:b/>
          <w:sz w:val="26"/>
          <w:szCs w:val="26"/>
        </w:rPr>
      </w:pPr>
      <w:r w:rsidRPr="009C54F7">
        <w:rPr>
          <w:b/>
          <w:sz w:val="26"/>
          <w:szCs w:val="26"/>
        </w:rPr>
        <w:t>Trustee Five</w:t>
      </w:r>
    </w:p>
    <w:p w:rsidR="009F14F1" w:rsidRPr="009C54F7" w:rsidRDefault="009F14F1" w:rsidP="009F14F1">
      <w:pPr>
        <w:widowControl/>
        <w:numPr>
          <w:ilvl w:val="0"/>
          <w:numId w:val="1"/>
        </w:numPr>
        <w:autoSpaceDE/>
        <w:autoSpaceDN/>
        <w:adjustRightInd/>
        <w:contextualSpacing/>
        <w:rPr>
          <w:sz w:val="26"/>
          <w:szCs w:val="26"/>
        </w:rPr>
      </w:pPr>
      <w:r w:rsidRPr="009C54F7">
        <w:rPr>
          <w:sz w:val="26"/>
          <w:szCs w:val="26"/>
        </w:rPr>
        <w:t>Agenda item.</w:t>
      </w:r>
    </w:p>
    <w:p w:rsidR="009F14F1" w:rsidRPr="009C54F7" w:rsidRDefault="009F14F1" w:rsidP="009F14F1">
      <w:pPr>
        <w:widowControl/>
        <w:numPr>
          <w:ilvl w:val="0"/>
          <w:numId w:val="1"/>
        </w:numPr>
        <w:autoSpaceDE/>
        <w:autoSpaceDN/>
        <w:adjustRightInd/>
        <w:contextualSpacing/>
        <w:rPr>
          <w:sz w:val="26"/>
          <w:szCs w:val="26"/>
        </w:rPr>
      </w:pPr>
      <w:r w:rsidRPr="009C54F7">
        <w:rPr>
          <w:sz w:val="26"/>
          <w:szCs w:val="26"/>
        </w:rPr>
        <w:t>Agenda item.</w:t>
      </w:r>
    </w:p>
    <w:p w:rsidR="009F14F1" w:rsidRPr="009C54F7" w:rsidRDefault="009F14F1" w:rsidP="009F14F1">
      <w:pPr>
        <w:ind w:left="1080"/>
        <w:rPr>
          <w:sz w:val="26"/>
          <w:szCs w:val="26"/>
        </w:rPr>
      </w:pPr>
    </w:p>
    <w:p w:rsidR="009F14F1" w:rsidRPr="009C54F7" w:rsidRDefault="009F14F1" w:rsidP="009F14F1">
      <w:pPr>
        <w:widowControl/>
        <w:numPr>
          <w:ilvl w:val="0"/>
          <w:numId w:val="1"/>
        </w:numPr>
        <w:autoSpaceDE/>
        <w:autoSpaceDN/>
        <w:adjustRightInd/>
        <w:contextualSpacing/>
        <w:jc w:val="both"/>
        <w:rPr>
          <w:sz w:val="26"/>
          <w:szCs w:val="26"/>
        </w:rPr>
      </w:pPr>
      <w:r w:rsidRPr="009C54F7">
        <w:rPr>
          <w:sz w:val="26"/>
          <w:szCs w:val="26"/>
        </w:rPr>
        <w:t xml:space="preserve">New Business: </w:t>
      </w:r>
      <w:r w:rsidRPr="009C54F7">
        <w:rPr>
          <w:rFonts w:eastAsia="Times New Roman"/>
          <w:color w:val="000000"/>
          <w:sz w:val="26"/>
          <w:szCs w:val="26"/>
        </w:rPr>
        <w:t>In accordance with the Op</w:t>
      </w:r>
      <w:r>
        <w:rPr>
          <w:rFonts w:eastAsia="Times New Roman"/>
          <w:color w:val="000000"/>
          <w:sz w:val="26"/>
          <w:szCs w:val="26"/>
        </w:rPr>
        <w:t xml:space="preserve">en Meeting Act, Title 25 O.S. </w:t>
      </w:r>
      <w:r w:rsidRPr="009C54F7">
        <w:rPr>
          <w:rFonts w:eastAsia="Times New Roman"/>
          <w:color w:val="000000"/>
          <w:sz w:val="26"/>
          <w:szCs w:val="26"/>
        </w:rPr>
        <w:t>311.A.9, new business is defined as any matter not known about or which could not have been reasonably foreseen prior to the time of posting the agenda.</w:t>
      </w:r>
    </w:p>
    <w:p w:rsidR="009F14F1" w:rsidRPr="009C54F7" w:rsidRDefault="009F14F1" w:rsidP="009F14F1">
      <w:pPr>
        <w:pStyle w:val="p1"/>
        <w:numPr>
          <w:ilvl w:val="0"/>
          <w:numId w:val="1"/>
        </w:numPr>
        <w:jc w:val="both"/>
        <w:rPr>
          <w:sz w:val="26"/>
          <w:szCs w:val="26"/>
        </w:rPr>
      </w:pPr>
      <w:r w:rsidRPr="009C54F7">
        <w:rPr>
          <w:rStyle w:val="s1"/>
          <w:sz w:val="26"/>
          <w:szCs w:val="26"/>
        </w:rPr>
        <w:t>Citizen participation:  Citizens may address the Board during open meetings on any matter on the agenda</w:t>
      </w:r>
      <w:r w:rsidR="00E92338">
        <w:rPr>
          <w:rStyle w:val="s1"/>
          <w:sz w:val="26"/>
          <w:szCs w:val="26"/>
        </w:rPr>
        <w:t xml:space="preserve"> prior to the Board taking action on the matter</w:t>
      </w:r>
      <w:r w:rsidRPr="009C54F7">
        <w:rPr>
          <w:rStyle w:val="s1"/>
          <w:sz w:val="26"/>
          <w:szCs w:val="26"/>
        </w:rPr>
        <w:t xml:space="preserve">. On any </w:t>
      </w:r>
      <w:r w:rsidRPr="009C54F7">
        <w:rPr>
          <w:rStyle w:val="s1"/>
          <w:sz w:val="26"/>
          <w:szCs w:val="26"/>
        </w:rPr>
        <w:lastRenderedPageBreak/>
        <w:t xml:space="preserve">item not on the current agenda, citizens may address the Board under the agenda item Citizen Participation. </w:t>
      </w:r>
      <w:r w:rsidR="00E92338">
        <w:rPr>
          <w:rStyle w:val="s1"/>
          <w:sz w:val="26"/>
          <w:szCs w:val="26"/>
        </w:rPr>
        <w:t>Citizens should</w:t>
      </w:r>
      <w:r w:rsidRPr="009C54F7">
        <w:rPr>
          <w:rStyle w:val="s1"/>
          <w:sz w:val="26"/>
          <w:szCs w:val="26"/>
        </w:rPr>
        <w:t xml:space="preserve"> fill out a Citizen’s Participation Request form </w:t>
      </w:r>
      <w:r w:rsidR="00E92338">
        <w:rPr>
          <w:rStyle w:val="s1"/>
          <w:sz w:val="26"/>
          <w:szCs w:val="26"/>
        </w:rPr>
        <w:t xml:space="preserve">and </w:t>
      </w:r>
      <w:r w:rsidRPr="009C54F7">
        <w:rPr>
          <w:rStyle w:val="s1"/>
          <w:sz w:val="26"/>
          <w:szCs w:val="26"/>
        </w:rPr>
        <w:t xml:space="preserve">give </w:t>
      </w:r>
      <w:r w:rsidR="00E92338">
        <w:rPr>
          <w:rStyle w:val="s1"/>
          <w:sz w:val="26"/>
          <w:szCs w:val="26"/>
        </w:rPr>
        <w:t xml:space="preserve">it </w:t>
      </w:r>
      <w:r w:rsidRPr="009C54F7">
        <w:rPr>
          <w:rStyle w:val="s1"/>
          <w:sz w:val="26"/>
          <w:szCs w:val="26"/>
        </w:rPr>
        <w:t>to the Mayor. Citizen Participation is for information purposes only, and the Board cannot discuss, act or make any decisions on matters presented under Citizens Participation. Citizens are requested to limit their comments to two minutes.</w:t>
      </w:r>
    </w:p>
    <w:p w:rsidR="009F14F1" w:rsidRDefault="009F14F1" w:rsidP="009F14F1">
      <w:pPr>
        <w:widowControl/>
        <w:numPr>
          <w:ilvl w:val="0"/>
          <w:numId w:val="1"/>
        </w:numPr>
        <w:autoSpaceDE/>
        <w:autoSpaceDN/>
        <w:adjustRightInd/>
        <w:contextualSpacing/>
        <w:rPr>
          <w:sz w:val="26"/>
          <w:szCs w:val="26"/>
        </w:rPr>
      </w:pPr>
      <w:r>
        <w:rPr>
          <w:sz w:val="26"/>
          <w:szCs w:val="26"/>
        </w:rPr>
        <w:t>Trustee Comments/General Remarks.</w:t>
      </w:r>
    </w:p>
    <w:p w:rsidR="009F14F1" w:rsidRPr="009C54F7" w:rsidRDefault="009F14F1" w:rsidP="009F14F1">
      <w:pPr>
        <w:widowControl/>
        <w:numPr>
          <w:ilvl w:val="0"/>
          <w:numId w:val="1"/>
        </w:numPr>
        <w:autoSpaceDE/>
        <w:autoSpaceDN/>
        <w:adjustRightInd/>
        <w:contextualSpacing/>
        <w:rPr>
          <w:sz w:val="26"/>
          <w:szCs w:val="26"/>
        </w:rPr>
      </w:pPr>
      <w:r w:rsidRPr="009C54F7">
        <w:rPr>
          <w:sz w:val="26"/>
          <w:szCs w:val="26"/>
        </w:rPr>
        <w:t>Adjourn.</w:t>
      </w:r>
    </w:p>
    <w:p w:rsidR="003C3754" w:rsidRDefault="003C3754" w:rsidP="003C3754"/>
    <w:p w:rsidR="00813FF6" w:rsidRPr="00E846CA" w:rsidRDefault="00813FF6">
      <w:pPr>
        <w:ind w:firstLine="720"/>
        <w:jc w:val="both"/>
        <w:rPr>
          <w:rFonts w:eastAsia="MingLiU-ExtB"/>
        </w:rPr>
      </w:pPr>
      <w:r w:rsidRPr="00E846CA">
        <w:rPr>
          <w:rFonts w:eastAsia="MingLiU-ExtB"/>
        </w:rPr>
        <w:t xml:space="preserve">Section </w:t>
      </w:r>
      <w:r w:rsidR="00375684">
        <w:rPr>
          <w:rFonts w:eastAsia="MingLiU-ExtB"/>
        </w:rPr>
        <w:t>2</w:t>
      </w:r>
      <w:r w:rsidRPr="00E846CA">
        <w:rPr>
          <w:rFonts w:eastAsia="MingLiU-ExtB"/>
        </w:rPr>
        <w:t>.</w:t>
      </w:r>
      <w:r w:rsidRPr="00E846CA">
        <w:rPr>
          <w:rFonts w:eastAsia="MingLiU-ExtB"/>
          <w:b/>
          <w:bCs/>
        </w:rPr>
        <w:t xml:space="preserve">  </w:t>
      </w:r>
      <w:r w:rsidRPr="00E846CA">
        <w:rPr>
          <w:rFonts w:eastAsia="MingLiU-ExtB"/>
          <w:b/>
          <w:bCs/>
          <w:u w:val="single"/>
        </w:rPr>
        <w:t>REPEALER</w:t>
      </w:r>
      <w:r w:rsidRPr="00E846CA">
        <w:rPr>
          <w:rFonts w:eastAsia="MingLiU-ExtB"/>
          <w:u w:val="single"/>
        </w:rPr>
        <w:t>.</w:t>
      </w:r>
    </w:p>
    <w:p w:rsidR="00813FF6" w:rsidRPr="00E846CA" w:rsidRDefault="00813FF6">
      <w:pPr>
        <w:jc w:val="both"/>
        <w:rPr>
          <w:rFonts w:eastAsia="MingLiU-ExtB"/>
        </w:rPr>
      </w:pPr>
    </w:p>
    <w:p w:rsidR="00813FF6" w:rsidRPr="00E846CA" w:rsidRDefault="00813FF6">
      <w:pPr>
        <w:ind w:firstLine="720"/>
        <w:jc w:val="both"/>
        <w:rPr>
          <w:rFonts w:eastAsia="MingLiU-ExtB"/>
        </w:rPr>
      </w:pPr>
      <w:r w:rsidRPr="00E846CA">
        <w:rPr>
          <w:rFonts w:eastAsia="MingLiU-ExtB"/>
        </w:rPr>
        <w:t>All former ordinances or parts of Ordinances conflicting or inconsistent with the provisions of this Ordinance are hereby repealed.</w:t>
      </w:r>
    </w:p>
    <w:p w:rsidR="00813FF6" w:rsidRPr="00E846CA" w:rsidRDefault="00813FF6">
      <w:pPr>
        <w:jc w:val="both"/>
        <w:rPr>
          <w:rFonts w:eastAsia="MingLiU-ExtB"/>
        </w:rPr>
      </w:pPr>
    </w:p>
    <w:p w:rsidR="00813FF6" w:rsidRPr="00E846CA" w:rsidRDefault="00813FF6">
      <w:pPr>
        <w:ind w:firstLine="720"/>
        <w:jc w:val="both"/>
        <w:rPr>
          <w:rFonts w:eastAsia="MingLiU-ExtB"/>
        </w:rPr>
      </w:pPr>
      <w:r w:rsidRPr="00E846CA">
        <w:rPr>
          <w:rFonts w:eastAsia="MingLiU-ExtB"/>
        </w:rPr>
        <w:t xml:space="preserve">Section </w:t>
      </w:r>
      <w:r w:rsidR="00375684">
        <w:rPr>
          <w:rFonts w:eastAsia="MingLiU-ExtB"/>
        </w:rPr>
        <w:t>3</w:t>
      </w:r>
      <w:r w:rsidRPr="00E846CA">
        <w:rPr>
          <w:rFonts w:eastAsia="MingLiU-ExtB"/>
        </w:rPr>
        <w:t>.</w:t>
      </w:r>
      <w:r w:rsidRPr="00E846CA">
        <w:rPr>
          <w:rFonts w:eastAsia="MingLiU-ExtB"/>
          <w:b/>
          <w:bCs/>
        </w:rPr>
        <w:t xml:space="preserve">  </w:t>
      </w:r>
      <w:r w:rsidRPr="00E846CA">
        <w:rPr>
          <w:rFonts w:eastAsia="MingLiU-ExtB"/>
          <w:b/>
          <w:bCs/>
          <w:u w:val="single"/>
        </w:rPr>
        <w:t>SEVERABILITY</w:t>
      </w:r>
      <w:r w:rsidRPr="00E846CA">
        <w:rPr>
          <w:rFonts w:eastAsia="MingLiU-ExtB"/>
          <w:u w:val="single"/>
        </w:rPr>
        <w:t>.</w:t>
      </w:r>
    </w:p>
    <w:p w:rsidR="00813FF6" w:rsidRPr="00E846CA" w:rsidRDefault="00813FF6">
      <w:pPr>
        <w:jc w:val="both"/>
        <w:rPr>
          <w:rFonts w:eastAsia="MingLiU-ExtB"/>
        </w:rPr>
      </w:pPr>
    </w:p>
    <w:p w:rsidR="00813FF6" w:rsidRPr="00E846CA" w:rsidRDefault="00813FF6">
      <w:pPr>
        <w:ind w:firstLine="720"/>
        <w:jc w:val="both"/>
        <w:rPr>
          <w:rFonts w:eastAsia="MingLiU-ExtB"/>
        </w:rPr>
      </w:pPr>
      <w:r w:rsidRPr="00E846CA">
        <w:rPr>
          <w:rFonts w:eastAsia="MingLiU-ExtB"/>
        </w:rPr>
        <w:t>If any section, subsection, sentence, clause, phrase or portion of this Ordinance is for any reason held invalid or unconstitutional by any Court of competent jurisdiction, said portion shall be deemed a separate, distinct, and independent provision and such holding shall not affect the validity of the remaining portions of this Ordinance.</w:t>
      </w:r>
    </w:p>
    <w:p w:rsidR="00813FF6" w:rsidRPr="00E846CA" w:rsidRDefault="00813FF6">
      <w:pPr>
        <w:jc w:val="both"/>
        <w:rPr>
          <w:rFonts w:eastAsia="MingLiU-ExtB"/>
        </w:rPr>
      </w:pPr>
    </w:p>
    <w:p w:rsidR="00813FF6" w:rsidRPr="00E846CA" w:rsidRDefault="00813FF6">
      <w:pPr>
        <w:ind w:firstLine="720"/>
        <w:jc w:val="both"/>
        <w:rPr>
          <w:rFonts w:eastAsia="MingLiU-ExtB"/>
        </w:rPr>
      </w:pPr>
      <w:r w:rsidRPr="00E846CA">
        <w:rPr>
          <w:rFonts w:eastAsia="MingLiU-ExtB"/>
        </w:rPr>
        <w:t xml:space="preserve">Section </w:t>
      </w:r>
      <w:r w:rsidR="00375684">
        <w:rPr>
          <w:rFonts w:eastAsia="MingLiU-ExtB"/>
        </w:rPr>
        <w:t>4</w:t>
      </w:r>
      <w:r w:rsidRPr="00E846CA">
        <w:rPr>
          <w:rFonts w:eastAsia="MingLiU-ExtB"/>
        </w:rPr>
        <w:t>.</w:t>
      </w:r>
      <w:r w:rsidRPr="00E846CA">
        <w:rPr>
          <w:rFonts w:eastAsia="MingLiU-ExtB"/>
          <w:b/>
          <w:bCs/>
        </w:rPr>
        <w:t xml:space="preserve">  </w:t>
      </w:r>
      <w:r w:rsidRPr="00E846CA">
        <w:rPr>
          <w:rFonts w:eastAsia="MingLiU-ExtB"/>
          <w:b/>
          <w:bCs/>
          <w:u w:val="single"/>
        </w:rPr>
        <w:t>EMERGENCY.</w:t>
      </w:r>
    </w:p>
    <w:p w:rsidR="00813FF6" w:rsidRPr="00E846CA" w:rsidRDefault="00813FF6">
      <w:pPr>
        <w:jc w:val="both"/>
        <w:rPr>
          <w:rFonts w:eastAsia="MingLiU-ExtB"/>
        </w:rPr>
      </w:pPr>
    </w:p>
    <w:p w:rsidR="00813FF6" w:rsidRPr="00E846CA" w:rsidRDefault="00813FF6">
      <w:pPr>
        <w:ind w:firstLine="720"/>
        <w:jc w:val="both"/>
        <w:rPr>
          <w:rFonts w:eastAsia="MingLiU-ExtB"/>
        </w:rPr>
      </w:pPr>
      <w:r w:rsidRPr="00E846CA">
        <w:rPr>
          <w:rFonts w:eastAsia="MingLiU-ExtB"/>
        </w:rPr>
        <w:t xml:space="preserve">It being immediately necessary for the preservation of the public health, peace and safety of the Town of Luther and the inhabitants thereof, an emergency is hereby declared to exist by reason whereof, this Ordinance shall be in full force and effect from and after </w:t>
      </w:r>
      <w:r w:rsidR="00E846CA">
        <w:rPr>
          <w:rFonts w:eastAsia="MingLiU-ExtB"/>
        </w:rPr>
        <w:t>the end of the current clerk-treasurer’s term</w:t>
      </w:r>
      <w:r w:rsidRPr="00E846CA">
        <w:rPr>
          <w:rFonts w:eastAsia="MingLiU-ExtB"/>
        </w:rPr>
        <w:t>.</w:t>
      </w:r>
    </w:p>
    <w:p w:rsidR="00813FF6" w:rsidRPr="00E846CA" w:rsidRDefault="00813FF6">
      <w:pPr>
        <w:jc w:val="both"/>
        <w:rPr>
          <w:rFonts w:eastAsia="MingLiU-ExtB"/>
        </w:rPr>
      </w:pPr>
    </w:p>
    <w:p w:rsidR="00813FF6" w:rsidRPr="00E846CA" w:rsidRDefault="00813FF6">
      <w:pPr>
        <w:ind w:firstLine="720"/>
        <w:jc w:val="both"/>
        <w:rPr>
          <w:rFonts w:eastAsia="MingLiU-ExtB"/>
        </w:rPr>
      </w:pPr>
      <w:r w:rsidRPr="00E846CA">
        <w:rPr>
          <w:rFonts w:eastAsia="MingLiU-ExtB"/>
          <w:b/>
          <w:bCs/>
        </w:rPr>
        <w:t>PASSED AND APPROVED</w:t>
      </w:r>
      <w:r w:rsidRPr="00E846CA">
        <w:rPr>
          <w:rFonts w:eastAsia="MingLiU-ExtB"/>
        </w:rPr>
        <w:t xml:space="preserve"> and the Emergency Clause voted upon separately and passed and approved this ___________ day of _______________________, 20</w:t>
      </w:r>
      <w:r w:rsidR="00E846CA">
        <w:rPr>
          <w:rFonts w:eastAsia="MingLiU-ExtB"/>
        </w:rPr>
        <w:t>1</w:t>
      </w:r>
      <w:r w:rsidR="00375684">
        <w:rPr>
          <w:rFonts w:eastAsia="MingLiU-ExtB"/>
        </w:rPr>
        <w:t>7</w:t>
      </w:r>
      <w:r w:rsidRPr="00E846CA">
        <w:rPr>
          <w:rFonts w:eastAsia="MingLiU-ExtB"/>
        </w:rPr>
        <w:t>.</w:t>
      </w:r>
    </w:p>
    <w:p w:rsidR="00813FF6" w:rsidRPr="00E846CA" w:rsidRDefault="00813FF6">
      <w:pPr>
        <w:jc w:val="both"/>
        <w:rPr>
          <w:rFonts w:eastAsia="MingLiU-ExtB"/>
        </w:rPr>
      </w:pPr>
    </w:p>
    <w:p w:rsidR="00813FF6" w:rsidRPr="00E846CA" w:rsidRDefault="00813FF6">
      <w:pPr>
        <w:jc w:val="both"/>
        <w:rPr>
          <w:rFonts w:eastAsia="MingLiU-ExtB"/>
        </w:rPr>
      </w:pPr>
    </w:p>
    <w:p w:rsidR="00813FF6" w:rsidRPr="00E846CA" w:rsidRDefault="00813FF6">
      <w:pPr>
        <w:jc w:val="both"/>
        <w:rPr>
          <w:rFonts w:eastAsia="MingLiU-ExtB"/>
        </w:rPr>
        <w:sectPr w:rsidR="00813FF6" w:rsidRPr="00E846CA" w:rsidSect="00B07FFB">
          <w:pgSz w:w="12240" w:h="15840"/>
          <w:pgMar w:top="1440" w:right="1440" w:bottom="1440" w:left="1440" w:header="1440" w:footer="1440" w:gutter="0"/>
          <w:cols w:space="720"/>
          <w:noEndnote/>
          <w:docGrid w:linePitch="326"/>
        </w:sectPr>
      </w:pPr>
    </w:p>
    <w:p w:rsidR="00813FF6" w:rsidRPr="00E846CA" w:rsidRDefault="00813FF6">
      <w:pPr>
        <w:ind w:firstLine="5040"/>
        <w:jc w:val="both"/>
        <w:rPr>
          <w:rFonts w:eastAsia="MingLiU-ExtB"/>
        </w:rPr>
      </w:pPr>
      <w:r w:rsidRPr="00E846CA">
        <w:rPr>
          <w:rFonts w:eastAsia="MingLiU-ExtB"/>
        </w:rPr>
        <w:lastRenderedPageBreak/>
        <w:t xml:space="preserve">__________________________________                                                     </w:t>
      </w:r>
      <w:r w:rsidRPr="00E846CA">
        <w:rPr>
          <w:rFonts w:eastAsia="MingLiU-ExtB"/>
        </w:rPr>
        <w:tab/>
      </w:r>
      <w:r w:rsidRPr="00E846CA">
        <w:rPr>
          <w:rFonts w:eastAsia="MingLiU-ExtB"/>
        </w:rPr>
        <w:tab/>
      </w:r>
      <w:r w:rsidRPr="00E846CA">
        <w:rPr>
          <w:rFonts w:eastAsia="MingLiU-ExtB"/>
        </w:rPr>
        <w:tab/>
      </w:r>
      <w:r w:rsidR="00E846CA">
        <w:rPr>
          <w:rFonts w:eastAsia="MingLiU-ExtB"/>
        </w:rPr>
        <w:tab/>
      </w:r>
      <w:r w:rsidR="00E846CA">
        <w:rPr>
          <w:rFonts w:eastAsia="MingLiU-ExtB"/>
        </w:rPr>
        <w:tab/>
      </w:r>
      <w:r w:rsidR="00E846CA">
        <w:rPr>
          <w:rFonts w:eastAsia="MingLiU-ExtB"/>
        </w:rPr>
        <w:tab/>
      </w:r>
      <w:r w:rsidR="00E846CA">
        <w:rPr>
          <w:rFonts w:eastAsia="MingLiU-ExtB"/>
        </w:rPr>
        <w:tab/>
      </w:r>
      <w:r w:rsidRPr="00E846CA">
        <w:rPr>
          <w:rFonts w:eastAsia="MingLiU-ExtB"/>
        </w:rPr>
        <w:t>Mayor</w:t>
      </w:r>
    </w:p>
    <w:p w:rsidR="00813FF6" w:rsidRPr="00E846CA" w:rsidRDefault="00813FF6">
      <w:pPr>
        <w:jc w:val="both"/>
        <w:rPr>
          <w:rFonts w:eastAsia="MingLiU-ExtB"/>
        </w:rPr>
      </w:pPr>
      <w:r w:rsidRPr="00E846CA">
        <w:rPr>
          <w:rFonts w:eastAsia="MingLiU-ExtB"/>
        </w:rPr>
        <w:t>ATTEST:</w:t>
      </w:r>
    </w:p>
    <w:p w:rsidR="00813FF6" w:rsidRPr="00E846CA" w:rsidRDefault="00813FF6">
      <w:pPr>
        <w:jc w:val="both"/>
        <w:rPr>
          <w:rFonts w:eastAsia="MingLiU-ExtB"/>
        </w:rPr>
      </w:pPr>
    </w:p>
    <w:p w:rsidR="00813FF6" w:rsidRPr="00E846CA" w:rsidRDefault="00813FF6">
      <w:pPr>
        <w:jc w:val="both"/>
        <w:rPr>
          <w:rFonts w:eastAsia="MingLiU-ExtB"/>
        </w:rPr>
      </w:pPr>
      <w:r w:rsidRPr="00E846CA">
        <w:rPr>
          <w:rFonts w:eastAsia="MingLiU-ExtB"/>
        </w:rPr>
        <w:t xml:space="preserve">______________________________________      </w:t>
      </w:r>
    </w:p>
    <w:p w:rsidR="00813FF6" w:rsidRPr="00E846CA" w:rsidRDefault="00813FF6">
      <w:pPr>
        <w:jc w:val="both"/>
        <w:rPr>
          <w:rFonts w:eastAsia="MingLiU-ExtB"/>
        </w:rPr>
      </w:pPr>
      <w:r w:rsidRPr="00E846CA">
        <w:rPr>
          <w:rFonts w:eastAsia="MingLiU-ExtB"/>
        </w:rPr>
        <w:t>Town Clerk</w:t>
      </w:r>
      <w:r w:rsidR="00E846CA">
        <w:rPr>
          <w:rFonts w:eastAsia="MingLiU-ExtB"/>
        </w:rPr>
        <w:t>/Treasurer</w:t>
      </w:r>
    </w:p>
    <w:p w:rsidR="00813FF6" w:rsidRPr="00E846CA" w:rsidRDefault="00813FF6">
      <w:pPr>
        <w:jc w:val="both"/>
        <w:rPr>
          <w:rFonts w:eastAsia="MingLiU-ExtB"/>
        </w:rPr>
      </w:pPr>
    </w:p>
    <w:p w:rsidR="00813FF6" w:rsidRPr="00E846CA" w:rsidRDefault="00813FF6">
      <w:pPr>
        <w:jc w:val="both"/>
        <w:rPr>
          <w:rFonts w:eastAsia="MingLiU-ExtB"/>
        </w:rPr>
      </w:pPr>
    </w:p>
    <w:p w:rsidR="00813FF6" w:rsidRDefault="00813FF6">
      <w:pPr>
        <w:ind w:firstLine="720"/>
        <w:jc w:val="both"/>
        <w:rPr>
          <w:rFonts w:eastAsia="MingLiU-ExtB"/>
        </w:rPr>
      </w:pPr>
      <w:r w:rsidRPr="00E846CA">
        <w:rPr>
          <w:rFonts w:eastAsia="MingLiU-ExtB"/>
        </w:rPr>
        <w:t>APPROVED as to form this ________ day of ______________________, 20</w:t>
      </w:r>
      <w:r w:rsidR="00E846CA">
        <w:rPr>
          <w:rFonts w:eastAsia="MingLiU-ExtB"/>
        </w:rPr>
        <w:t>1</w:t>
      </w:r>
      <w:r w:rsidR="00375684">
        <w:rPr>
          <w:rFonts w:eastAsia="MingLiU-ExtB"/>
        </w:rPr>
        <w:t>7</w:t>
      </w:r>
      <w:r w:rsidRPr="00E846CA">
        <w:rPr>
          <w:rFonts w:eastAsia="MingLiU-ExtB"/>
        </w:rPr>
        <w:t>.</w:t>
      </w:r>
    </w:p>
    <w:p w:rsidR="00375684" w:rsidRPr="00E846CA" w:rsidRDefault="00375684">
      <w:pPr>
        <w:ind w:firstLine="720"/>
        <w:jc w:val="both"/>
        <w:rPr>
          <w:rFonts w:eastAsia="MingLiU-ExtB"/>
        </w:rPr>
      </w:pPr>
    </w:p>
    <w:p w:rsidR="00813FF6" w:rsidRPr="00E846CA" w:rsidRDefault="00813FF6">
      <w:pPr>
        <w:jc w:val="both"/>
        <w:rPr>
          <w:rFonts w:eastAsia="MingLiU-ExtB"/>
        </w:rPr>
      </w:pPr>
      <w:r w:rsidRPr="00E846CA">
        <w:rPr>
          <w:rFonts w:eastAsia="MingLiU-ExtB"/>
        </w:rPr>
        <w:t xml:space="preserve">                           </w:t>
      </w:r>
    </w:p>
    <w:p w:rsidR="00813FF6" w:rsidRPr="00E846CA" w:rsidRDefault="00813FF6">
      <w:pPr>
        <w:ind w:firstLine="5040"/>
        <w:jc w:val="both"/>
        <w:rPr>
          <w:rFonts w:eastAsia="MingLiU-ExtB"/>
        </w:rPr>
      </w:pPr>
      <w:bookmarkStart w:id="0" w:name="_GoBack"/>
      <w:bookmarkEnd w:id="0"/>
      <w:r w:rsidRPr="00E846CA">
        <w:rPr>
          <w:rFonts w:eastAsia="MingLiU-ExtB"/>
        </w:rPr>
        <w:t>____________________________________</w:t>
      </w:r>
    </w:p>
    <w:p w:rsidR="00813FF6" w:rsidRPr="00E846CA" w:rsidRDefault="00813FF6">
      <w:pPr>
        <w:ind w:firstLine="5040"/>
        <w:jc w:val="both"/>
        <w:rPr>
          <w:rFonts w:eastAsia="MingLiU-ExtB"/>
        </w:rPr>
      </w:pPr>
      <w:r w:rsidRPr="00E846CA">
        <w:rPr>
          <w:rFonts w:eastAsia="MingLiU-ExtB"/>
        </w:rPr>
        <w:t>Raymond A. Vincent</w:t>
      </w:r>
    </w:p>
    <w:p w:rsidR="00813FF6" w:rsidRPr="00E846CA" w:rsidRDefault="00813FF6">
      <w:pPr>
        <w:ind w:firstLine="5040"/>
        <w:jc w:val="both"/>
      </w:pPr>
      <w:r w:rsidRPr="00E846CA">
        <w:rPr>
          <w:rFonts w:eastAsia="MingLiU-ExtB"/>
        </w:rPr>
        <w:t>Town Attorney</w:t>
      </w:r>
    </w:p>
    <w:sectPr w:rsidR="00813FF6" w:rsidRPr="00E846CA" w:rsidSect="00813FF6">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CD0" w:rsidRDefault="00814CD0" w:rsidP="00E846CA">
      <w:r>
        <w:separator/>
      </w:r>
    </w:p>
  </w:endnote>
  <w:endnote w:type="continuationSeparator" w:id="0">
    <w:p w:rsidR="00814CD0" w:rsidRDefault="00814CD0" w:rsidP="00E8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CD0" w:rsidRDefault="00814CD0" w:rsidP="00E846CA">
      <w:r>
        <w:separator/>
      </w:r>
    </w:p>
  </w:footnote>
  <w:footnote w:type="continuationSeparator" w:id="0">
    <w:p w:rsidR="00814CD0" w:rsidRDefault="00814CD0" w:rsidP="00E84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44860CAC"/>
    <w:multiLevelType w:val="hybridMultilevel"/>
    <w:tmpl w:val="F684B556"/>
    <w:lvl w:ilvl="0" w:tplc="16FE6A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F6"/>
    <w:rsid w:val="00115180"/>
    <w:rsid w:val="002F14E4"/>
    <w:rsid w:val="00375684"/>
    <w:rsid w:val="00387244"/>
    <w:rsid w:val="003C3754"/>
    <w:rsid w:val="004A0B0C"/>
    <w:rsid w:val="004F4733"/>
    <w:rsid w:val="00557415"/>
    <w:rsid w:val="0066736F"/>
    <w:rsid w:val="00813FF6"/>
    <w:rsid w:val="00814CD0"/>
    <w:rsid w:val="008C6654"/>
    <w:rsid w:val="0097673B"/>
    <w:rsid w:val="009F14F1"/>
    <w:rsid w:val="00AE07EC"/>
    <w:rsid w:val="00B07FFB"/>
    <w:rsid w:val="00D45A0B"/>
    <w:rsid w:val="00E21A9D"/>
    <w:rsid w:val="00E83629"/>
    <w:rsid w:val="00E846CA"/>
    <w:rsid w:val="00E92338"/>
    <w:rsid w:val="00EF2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C9DE7E-B69A-4BEF-82E7-88166E20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E846CA"/>
    <w:rPr>
      <w:sz w:val="20"/>
      <w:szCs w:val="20"/>
    </w:rPr>
  </w:style>
  <w:style w:type="character" w:customStyle="1" w:styleId="FootnoteTextChar">
    <w:name w:val="Footnote Text Char"/>
    <w:basedOn w:val="DefaultParagraphFont"/>
    <w:link w:val="FootnoteText"/>
    <w:uiPriority w:val="99"/>
    <w:semiHidden/>
    <w:rsid w:val="00E846C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A0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B0C"/>
    <w:rPr>
      <w:rFonts w:ascii="Segoe UI" w:hAnsi="Segoe UI" w:cs="Segoe UI"/>
      <w:sz w:val="18"/>
      <w:szCs w:val="18"/>
    </w:rPr>
  </w:style>
  <w:style w:type="paragraph" w:customStyle="1" w:styleId="p1">
    <w:name w:val="p1"/>
    <w:basedOn w:val="Normal"/>
    <w:rsid w:val="009F14F1"/>
    <w:pPr>
      <w:widowControl/>
      <w:autoSpaceDE/>
      <w:autoSpaceDN/>
      <w:adjustRightInd/>
      <w:spacing w:line="270" w:lineRule="atLeast"/>
    </w:pPr>
    <w:rPr>
      <w:rFonts w:eastAsia="Calibri"/>
      <w:color w:val="000000"/>
    </w:rPr>
  </w:style>
  <w:style w:type="character" w:customStyle="1" w:styleId="s1">
    <w:name w:val="s1"/>
    <w:rsid w:val="009F1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22C42-8A9E-4469-A765-93FA86C2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Vincent</dc:creator>
  <cp:keywords/>
  <dc:description/>
  <cp:lastModifiedBy>Raymond Vincent</cp:lastModifiedBy>
  <cp:revision>7</cp:revision>
  <cp:lastPrinted>2017-05-08T17:46:00Z</cp:lastPrinted>
  <dcterms:created xsi:type="dcterms:W3CDTF">2017-05-08T16:48:00Z</dcterms:created>
  <dcterms:modified xsi:type="dcterms:W3CDTF">2017-05-08T17:56:00Z</dcterms:modified>
</cp:coreProperties>
</file>